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新时代高校教师职业行为十项准则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各省、自治区、直辖市教育厅（教委），新疆生产建设兵团教育局，有关部门（单位）教育司（局），部属各高等学校、部省合建各高等高校：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为深入贯彻习近平新时代中国特色社会主义思想和党的十九大精神，深入贯彻落实全国教育大会精神，扎实推进《中共中央  国务院关于全面深化新时代教师队伍建设改革的意见》的实施，进一步加强师德师风建设，我部研究制定了《新时代高校教师职业行为十项准则》《新时代中小学教师职业行为十项准则》《新时代幼儿园教师职业行为十项准则》（以下统称准则）。现印发给你们，请结合实际，认真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一、准则是教师职业行为的基本规范。</w:t>
      </w:r>
      <w:r>
        <w:rPr>
          <w:rFonts w:hint="eastAsia" w:ascii="仿宋_GB2312" w:hAnsi="仿宋_GB2312" w:eastAsia="仿宋_GB2312" w:cs="仿宋_GB2312"/>
          <w:sz w:val="32"/>
          <w:szCs w:val="32"/>
        </w:rPr>
        <w:t>师德师风是评价教师队伍素质的第一标准。长期以来，广大教师牢记使命、不忘初心，爱岗敬业、教书育人，改革创新、服务社会，作出了重大贡献，党和国家高度肯定，学生、家长和社会普遍尊重。但是，也有个别教师放松自我要求，不能认真履职尽责，甚至出现严重违反师德行为，损害教师队伍整体形象。制定教师职业行为准则，明确新时代教师职业规范，针对主要问题、突出问题划定基本底线，是对广大教师的警示提醒和严管厚爱，是深化师德师风建设，造就政治素质过硬、业务能力精湛、育人水平高超的高素质教师队伍的关键之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二、立即部署扎实开展准则的学习贯彻。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地各校要立即行动，结合落实师德师风建设长效机制，开展准则的学习贯彻。要结合本地区、本学校实际进行细化，制定具体化的教师职业行为负面清单及失范行为处理办法，提高针对性、操作性。要做好宣传解读，坚持全覆盖、无死角，采取多种形式帮助广大教师全面理解和准确把握，做到人人应知应做、必知必做，真正把教书育人和自我修养结合起来，时刻自重、自省、自警、自励，自觉做以德立身、以德立学、以德施教、以德育德的楷模，维护教师职业形象，提振师道尊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三、把准则要求落实到教师管理具体工作中。</w:t>
      </w:r>
      <w:r>
        <w:rPr>
          <w:rFonts w:hint="eastAsia" w:ascii="仿宋_GB2312" w:hAnsi="仿宋_GB2312" w:eastAsia="仿宋_GB2312" w:cs="仿宋_GB2312"/>
          <w:sz w:val="32"/>
          <w:szCs w:val="32"/>
        </w:rPr>
        <w:t>要把好教师入口关，在教师招聘、引进时组织开展准则的宣讲，确保每位新入职教师知准则、守底线。要将准则要求体现在教师聘用、聘任合同中，明确有关责任。要强化考核，在教师年度考核、职称评聘、推优评先、表彰奖励等工作中必须进行师德考核，实行师德失范“一票否决”。改进师德考核方式方法，避免形式化、随意化。完善师德考核指标体系，提高科学性、实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四、以有力措施坚决查处师德违规行为。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地各校要按照准则及相应的处理指导意见、处理办法要求，严格举报受理和违规查处。对于发生准则中禁止行为的，要态度坚决，一查到底，依法依规严肃惩处，绝不姑息。对于有虐待、猥亵、性骚扰等严重侵害学生行为的，一经查实，要撤销其所获荣誉、称号，追回相关奖金，依法依规撤销教师资格、解除教师职务、清除出教师队伍，同时还要录入全国教师管理信息系统，任何学校不得再聘任其从事教学、科研及管理等工作。涉嫌违法犯罪的要及时移送司法机关依法处理。要严格落实学校主体责任，建立师德建设责任追究机制，对师德违规行为监管不力、拒不处分、拖延处分或推诿隐瞒等失职失责问题，造成不良影响或严重后果的，要按照干部管理权限严肃追究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各地贯彻落实准则的情况，请及时报告教育部。教育部将适时对落实情况进行督查。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                                                                                         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                      2018年11月8日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新时代高校教师职业行为十项准则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师是人类灵魂的工程师，是人类文明的传承者。长期以来，广大教师贯彻党的教育方针，教书育人，呕心沥血，默默奉献，为国家发展和民族振兴作出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一、坚定政治方向。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二、自觉爱国守法。</w:t>
      </w:r>
      <w:r>
        <w:rPr>
          <w:rFonts w:hint="eastAsia" w:ascii="仿宋_GB2312" w:hAnsi="仿宋_GB2312" w:eastAsia="仿宋_GB2312" w:cs="仿宋_GB2312"/>
          <w:sz w:val="32"/>
          <w:szCs w:val="32"/>
        </w:rPr>
        <w:t>忠于祖国，忠于人民，恪守宪法原则，遵守法律法规，依法履行教师职责；不得损害国家利益、社会公共利益，或违背社会公序良俗。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三、传播优秀文化。</w:t>
      </w:r>
      <w:r>
        <w:rPr>
          <w:rFonts w:hint="eastAsia" w:ascii="仿宋_GB2312" w:hAnsi="仿宋_GB2312" w:eastAsia="仿宋_GB2312" w:cs="仿宋_GB2312"/>
          <w:sz w:val="32"/>
          <w:szCs w:val="32"/>
        </w:rPr>
        <w:t>带头践行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"https://baike.so.com/doc/4404826-4611849.html" \t "https://baike.so.com/doc/_blank"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社会主义核心价值观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，弘扬真善美，传递正能量；不得通过课堂、论坛、讲座、信息网络及其他渠道发表、转发错误观点，或编造散布虚假信息、不良信息。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四、潜心教书育人。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落实立德树人根本任务，遵循教育规律和学生成长规律，因材施教，教学相长；不得违反教学纪律，敷衍教学，或擅自从事影响教育教学本职工作的兼职兼薪行为。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五、关心爱护学生。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严慈相济，诲人不倦，真心关爱学生，严格要求学生，做学生良师益友；不得要求学生从事与教学、科研、社会服务无关的事宜。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六、坚持言行雅正。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为人师表，以身作则，举止文明，作风正派，自重自爱；不得与学生发生任何不正当关系，严禁任何形式的猥亵、性骚扰行为。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七、遵守学术规范。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严谨治学，力戒浮躁，潜心问道，勇于探索，坚守学术良知，反对学术不端；不得抄袭剽窃、篡改侵吞他人学术成果，或滥用学术资源和学术影响。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八、秉持公平诚信。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坚持原则，处事公道，光明磊落，为人正直；不得在招生、考试、推优、保研、就业及绩效考核、岗位聘用、职称评聘、评优评奖等工作中徇私舞弊、弄虚作假。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九、坚守廉洁自律。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严于律己，清廉从教；不得索要、收受学生及家长财物，不得参加由学生及家长付费的宴请、旅游、娱乐休闲等活动，或利用家长资源谋取私利。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十、积极奉献社会。</w:t>
      </w:r>
      <w:r>
        <w:rPr>
          <w:rFonts w:hint="eastAsia" w:ascii="仿宋_GB2312" w:hAnsi="仿宋_GB2312" w:eastAsia="仿宋_GB2312" w:cs="仿宋_GB2312"/>
          <w:sz w:val="32"/>
          <w:szCs w:val="32"/>
        </w:rPr>
        <w:t>履行社会责任，贡献聪明才智，树立正确义利观；不得假公济私，擅自利用学校名义或校名、校徽、专利、场所等资源谋取个人利益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ZjFiZmI1YzczNmMyZTA5MGJmMWE1YjY2NmIxN2IifQ=="/>
  </w:docVars>
  <w:rsids>
    <w:rsidRoot w:val="2F4017B3"/>
    <w:rsid w:val="2F4017B3"/>
    <w:rsid w:val="378B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autoRedefine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2024-04-09T00:48:00Z</dcterms:created>
  <dc:creator>媞媞</dc:creator>
  <cp:lastModifiedBy>媞媞</cp:lastModifiedBy>
  <dcterms:modified xsi:type="dcterms:W3CDTF">2024-04-09T01:24:30Z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068B5BFA1AB245A1BA280E728EE3BD2B_11</vt:lpwstr>
  </property>
</Properties>
</file>