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990FDA">
      <w:pPr>
        <w:pStyle w:val="20"/>
        <w:keepNext w:val="0"/>
        <w:keepLines w:val="0"/>
        <w:pageBreakBefore w:val="0"/>
        <w:widowControl w:val="0"/>
        <w:suppressLineNumber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580" w:lineRule="exact"/>
        <w:ind w:left="0" w:right="0"/>
        <w:jc w:val="left"/>
        <w:textAlignment w:val="auto"/>
        <w:rPr>
          <w:rFonts w:hint="default" w:ascii="黑体" w:hAnsi="宋体" w:eastAsia="黑体" w:cs="黑体"/>
          <w:b w:val="0"/>
          <w:bCs w:val="0"/>
          <w:color w:val="000000"/>
          <w:spacing w:val="0"/>
          <w:kern w:val="44"/>
          <w:sz w:val="32"/>
          <w:szCs w:val="32"/>
        </w:rPr>
      </w:pPr>
      <w:r>
        <w:rPr>
          <w:rFonts w:hint="default" w:ascii="黑体" w:hAnsi="宋体" w:eastAsia="黑体" w:cs="黑体"/>
          <w:b w:val="0"/>
          <w:bCs w:val="0"/>
          <w:color w:val="000000"/>
          <w:spacing w:val="0"/>
          <w:kern w:val="44"/>
          <w:sz w:val="32"/>
          <w:szCs w:val="32"/>
        </w:rPr>
        <w:t>附件1</w:t>
      </w:r>
    </w:p>
    <w:p w14:paraId="7B227D10">
      <w:pPr>
        <w:pStyle w:val="20"/>
        <w:keepNext w:val="0"/>
        <w:keepLines w:val="0"/>
        <w:pageBreakBefore w:val="0"/>
        <w:widowControl w:val="0"/>
        <w:suppressLineNumber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580" w:lineRule="exact"/>
        <w:ind w:left="0" w:right="0"/>
        <w:jc w:val="left"/>
        <w:textAlignment w:val="auto"/>
        <w:rPr>
          <w:rFonts w:hint="default" w:ascii="黑体" w:hAnsi="宋体" w:eastAsia="黑体" w:cs="黑体"/>
          <w:b w:val="0"/>
          <w:bCs w:val="0"/>
          <w:color w:val="000000"/>
          <w:spacing w:val="0"/>
          <w:kern w:val="44"/>
          <w:sz w:val="32"/>
          <w:szCs w:val="32"/>
        </w:rPr>
      </w:pPr>
    </w:p>
    <w:p w14:paraId="24E3C90A">
      <w:pPr>
        <w:pStyle w:val="20"/>
        <w:keepNext w:val="0"/>
        <w:keepLines w:val="0"/>
        <w:pageBreakBefore w:val="0"/>
        <w:widowControl w:val="0"/>
        <w:suppressLineNumber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58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pacing w:val="0"/>
          <w:kern w:val="44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pacing w:val="0"/>
          <w:kern w:val="44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0"/>
          <w:kern w:val="44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0"/>
          <w:kern w:val="44"/>
          <w:sz w:val="44"/>
          <w:szCs w:val="44"/>
        </w:rPr>
        <w:t>年度科技创新智库项目选题指南</w:t>
      </w:r>
    </w:p>
    <w:p w14:paraId="37E206F1">
      <w:pPr>
        <w:pStyle w:val="3"/>
        <w:keepNext w:val="0"/>
        <w:keepLines w:val="0"/>
        <w:pageBreakBefore w:val="0"/>
        <w:widowControl w:val="0"/>
        <w:suppressLineNumber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580" w:lineRule="exact"/>
        <w:jc w:val="left"/>
        <w:textAlignment w:val="auto"/>
        <w:rPr>
          <w:rFonts w:hint="eastAsia" w:ascii="黑体" w:hAnsi="宋体" w:eastAsia="黑体" w:cs="黑体"/>
          <w:b w:val="0"/>
          <w:bCs w:val="0"/>
          <w:spacing w:val="0"/>
          <w:kern w:val="2"/>
          <w:sz w:val="32"/>
          <w:szCs w:val="32"/>
          <w:lang w:eastAsia="zh-CN"/>
        </w:rPr>
      </w:pPr>
    </w:p>
    <w:p w14:paraId="024B97D0">
      <w:pPr>
        <w:pStyle w:val="3"/>
        <w:keepNext w:val="0"/>
        <w:keepLines w:val="0"/>
        <w:pageBreakBefore w:val="0"/>
        <w:widowControl w:val="0"/>
        <w:suppressLineNumber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580" w:lineRule="exact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spacing w:val="0"/>
          <w:kern w:val="2"/>
          <w:sz w:val="32"/>
          <w:szCs w:val="32"/>
        </w:rPr>
      </w:pPr>
      <w:r>
        <w:rPr>
          <w:rFonts w:hint="eastAsia" w:ascii="黑体" w:hAnsi="宋体" w:eastAsia="黑体" w:cs="黑体"/>
          <w:b w:val="0"/>
          <w:bCs w:val="0"/>
          <w:spacing w:val="0"/>
          <w:kern w:val="2"/>
          <w:sz w:val="32"/>
          <w:szCs w:val="32"/>
          <w:lang w:eastAsia="zh-CN"/>
        </w:rPr>
        <w:t>一</w:t>
      </w:r>
      <w:r>
        <w:rPr>
          <w:rFonts w:hint="default" w:ascii="黑体" w:hAnsi="宋体" w:eastAsia="黑体" w:cs="黑体"/>
          <w:b w:val="0"/>
          <w:bCs w:val="0"/>
          <w:spacing w:val="0"/>
          <w:kern w:val="2"/>
          <w:sz w:val="32"/>
          <w:szCs w:val="32"/>
        </w:rPr>
        <w:t>、</w:t>
      </w: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eastAsia="zh-CN"/>
        </w:rPr>
        <w:t>重点研究课题（</w:t>
      </w: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/>
        </w:rPr>
        <w:t>ZD</w:t>
      </w: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eastAsia="zh-CN"/>
        </w:rPr>
        <w:t>）</w:t>
      </w:r>
    </w:p>
    <w:p w14:paraId="2216047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pacing w:beforeAutospacing="0" w:afterAutospacing="0" w:line="580" w:lineRule="exact"/>
        <w:ind w:firstLine="643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研究方向：</w:t>
      </w:r>
    </w:p>
    <w:p w14:paraId="2B30CCD7">
      <w:pPr>
        <w:pStyle w:val="8"/>
        <w:keepNext w:val="0"/>
        <w:keepLines w:val="0"/>
        <w:pageBreakBefore w:val="0"/>
        <w:widowControl w:val="0"/>
        <w:suppressLineNumber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Lines="0" w:afterAutospacing="0" w:line="580" w:lineRule="exact"/>
        <w:ind w:left="0" w:right="0"/>
        <w:jc w:val="both"/>
        <w:textAlignment w:val="auto"/>
        <w:rPr>
          <w:rFonts w:hint="eastAsia" w:ascii="仿宋_GB2312" w:hAnsi="仿宋_GB2312" w:cs="仿宋_GB2312"/>
          <w:spacing w:val="0"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cs="仿宋_GB2312"/>
          <w:spacing w:val="0"/>
          <w:kern w:val="2"/>
          <w:sz w:val="32"/>
          <w:szCs w:val="32"/>
          <w:lang w:eastAsia="zh-CN"/>
        </w:rPr>
        <w:t>围绕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习近平总书记关于东北、辽宁全面振兴的重要讲话和指示批示精神</w:t>
      </w:r>
      <w:r>
        <w:rPr>
          <w:rFonts w:hint="eastAsia" w:ascii="仿宋_GB2312" w:hAnsi="仿宋_GB2312" w:cs="仿宋_GB2312"/>
          <w:spacing w:val="0"/>
          <w:kern w:val="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pacing w:val="0"/>
          <w:w w:val="100"/>
          <w:sz w:val="32"/>
          <w:szCs w:val="32"/>
        </w:rPr>
        <w:t>党的二十届四中全会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pacing w:val="0"/>
          <w:w w:val="100"/>
          <w:sz w:val="32"/>
          <w:szCs w:val="32"/>
          <w:lang w:eastAsia="zh-CN"/>
        </w:rPr>
        <w:t>精神和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pacing w:val="0"/>
          <w:w w:val="100"/>
          <w:sz w:val="32"/>
          <w:szCs w:val="32"/>
          <w:lang w:val="en-US" w:eastAsia="zh-CN"/>
        </w:rPr>
        <w:t>省委十三届十次全会</w:t>
      </w:r>
      <w:r>
        <w:rPr>
          <w:rFonts w:hint="eastAsia" w:ascii="仿宋_GB2312" w:hAnsi="仿宋_GB2312" w:cs="仿宋_GB2312"/>
          <w:b w:val="0"/>
          <w:bCs/>
          <w:color w:val="000000"/>
          <w:spacing w:val="0"/>
          <w:w w:val="100"/>
          <w:sz w:val="32"/>
          <w:szCs w:val="32"/>
          <w:lang w:eastAsia="zh-CN"/>
        </w:rPr>
        <w:t>部署</w:t>
      </w:r>
      <w:r>
        <w:rPr>
          <w:rFonts w:hint="eastAsia" w:ascii="仿宋_GB2312" w:hAnsi="仿宋_GB2312" w:cs="仿宋_GB2312"/>
          <w:spacing w:val="0"/>
          <w:kern w:val="2"/>
          <w:sz w:val="32"/>
          <w:szCs w:val="32"/>
          <w:lang w:eastAsia="zh-CN"/>
        </w:rPr>
        <w:t>开展研究，</w:t>
      </w:r>
      <w:r>
        <w:rPr>
          <w:rFonts w:hint="eastAsia" w:ascii="仿宋_GB2312" w:hAnsi="仿宋_GB2312" w:eastAsia="仿宋_GB2312" w:cs="仿宋_GB2312"/>
          <w:spacing w:val="0"/>
          <w:kern w:val="2"/>
          <w:sz w:val="32"/>
          <w:szCs w:val="32"/>
        </w:rPr>
        <w:t>提出针对性的发展策略与建议。</w:t>
      </w:r>
    </w:p>
    <w:p w14:paraId="59A4B3E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pacing w:beforeAutospacing="0" w:afterAutospacing="0" w:line="580" w:lineRule="exact"/>
        <w:ind w:firstLine="643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选题指南：</w:t>
      </w:r>
    </w:p>
    <w:p w14:paraId="7F14015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pacing w:val="0"/>
          <w:kern w:val="2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仿宋_GB2312"/>
          <w:b w:val="0"/>
          <w:bCs/>
          <w:color w:val="000000"/>
          <w:spacing w:val="0"/>
          <w:w w:val="100"/>
          <w:sz w:val="32"/>
          <w:szCs w:val="32"/>
        </w:rPr>
        <w:t>构建以先进制造业为骨干的现代化产业体系</w:t>
      </w:r>
      <w:r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  <w:t>的研究</w:t>
      </w:r>
    </w:p>
    <w:p w14:paraId="450B08F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b w:val="0"/>
          <w:bCs/>
          <w:color w:val="000000"/>
          <w:spacing w:val="0"/>
          <w:w w:val="10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pacing w:val="0"/>
          <w:w w:val="100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仿宋_GB2312"/>
          <w:b w:val="0"/>
          <w:bCs/>
          <w:color w:val="000000"/>
          <w:spacing w:val="0"/>
          <w:w w:val="100"/>
          <w:sz w:val="32"/>
          <w:szCs w:val="32"/>
          <w:lang w:val="en-US" w:eastAsia="zh-CN"/>
        </w:rPr>
        <w:t>打造具有辽宁特色的“2211”产业体系的研究</w:t>
      </w:r>
    </w:p>
    <w:p w14:paraId="00B53CF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pacing w:val="0"/>
          <w:w w:val="95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pacing w:val="0"/>
          <w:kern w:val="2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  <w:t>推进</w:t>
      </w:r>
      <w:r>
        <w:rPr>
          <w:rFonts w:hint="eastAsia" w:ascii="Times New Roman" w:hAnsi="Times New Roman" w:eastAsia="仿宋_GB2312" w:cs="仿宋_GB2312"/>
          <w:spacing w:val="0"/>
          <w:w w:val="95"/>
          <w:kern w:val="2"/>
          <w:sz w:val="32"/>
          <w:szCs w:val="32"/>
          <w:lang w:val="en-US" w:eastAsia="zh-CN"/>
        </w:rPr>
        <w:t>传统产业转型升级</w:t>
      </w:r>
      <w:r>
        <w:rPr>
          <w:rFonts w:hint="eastAsia" w:ascii="Times New Roman" w:hAnsi="Times New Roman" w:eastAsia="仿宋_GB2312" w:cs="仿宋_GB2312"/>
          <w:b w:val="0"/>
          <w:bCs/>
          <w:color w:val="000000"/>
          <w:spacing w:val="0"/>
          <w:w w:val="100"/>
          <w:sz w:val="32"/>
          <w:szCs w:val="32"/>
          <w:lang w:val="en-US" w:eastAsia="zh-CN"/>
        </w:rPr>
        <w:t>的研究</w:t>
      </w:r>
    </w:p>
    <w:p w14:paraId="4064626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pacing w:val="0"/>
          <w:kern w:val="2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仿宋_GB2312"/>
          <w:spacing w:val="0"/>
          <w:w w:val="95"/>
          <w:kern w:val="2"/>
          <w:sz w:val="32"/>
          <w:szCs w:val="32"/>
          <w:lang w:val="en-US" w:eastAsia="zh-CN"/>
        </w:rPr>
        <w:t>战略性新兴产业培育壮大的研究</w:t>
      </w:r>
    </w:p>
    <w:p w14:paraId="1CDE9EF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pacing w:val="0"/>
          <w:kern w:val="2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仿宋"/>
          <w:sz w:val="32"/>
          <w:szCs w:val="32"/>
        </w:rPr>
        <w:t>培育发展未来产业</w:t>
      </w:r>
      <w:r>
        <w:rPr>
          <w:rFonts w:hint="eastAsia" w:ascii="Times New Roman" w:hAnsi="Times New Roman" w:eastAsia="仿宋_GB2312" w:cs="仿宋_GB2312"/>
          <w:spacing w:val="0"/>
          <w:w w:val="95"/>
          <w:kern w:val="2"/>
          <w:sz w:val="32"/>
          <w:szCs w:val="32"/>
          <w:lang w:val="en-US" w:eastAsia="zh-CN"/>
        </w:rPr>
        <w:t>的研究</w:t>
      </w:r>
    </w:p>
    <w:p w14:paraId="2613490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/>
          <w:color w:val="000000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pacing w:val="0"/>
          <w:kern w:val="2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  <w:t>促进科技创新与产业创新深度融合的研究</w:t>
      </w:r>
    </w:p>
    <w:p w14:paraId="1EAA711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/>
          <w:color w:val="000000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b w:val="0"/>
          <w:bCs/>
          <w:color w:val="000000"/>
          <w:spacing w:val="0"/>
          <w:w w:val="100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pacing w:val="0"/>
          <w:w w:val="100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仿宋_GB2312"/>
          <w:b w:val="0"/>
          <w:bCs/>
          <w:color w:val="000000"/>
          <w:spacing w:val="0"/>
          <w:w w:val="100"/>
          <w:sz w:val="32"/>
          <w:szCs w:val="32"/>
        </w:rPr>
        <w:t>提升科技创新效能</w:t>
      </w:r>
      <w:r>
        <w:rPr>
          <w:rFonts w:hint="eastAsia" w:ascii="Times New Roman" w:hAnsi="Times New Roman" w:eastAsia="仿宋_GB2312" w:cs="仿宋_GB2312"/>
          <w:b w:val="0"/>
          <w:bCs/>
          <w:color w:val="000000"/>
          <w:spacing w:val="0"/>
          <w:w w:val="100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仿宋_GB2312"/>
          <w:b w:val="0"/>
          <w:bCs/>
          <w:color w:val="000000"/>
          <w:spacing w:val="0"/>
          <w:w w:val="100"/>
          <w:sz w:val="32"/>
          <w:szCs w:val="32"/>
        </w:rPr>
        <w:t>引领发展新质生产力</w:t>
      </w:r>
      <w:r>
        <w:rPr>
          <w:rFonts w:hint="eastAsia" w:ascii="Times New Roman" w:hAnsi="Times New Roman" w:eastAsia="仿宋_GB2312" w:cs="仿宋_GB2312"/>
          <w:b w:val="0"/>
          <w:bCs/>
          <w:color w:val="000000"/>
          <w:spacing w:val="0"/>
          <w:w w:val="100"/>
          <w:sz w:val="32"/>
          <w:szCs w:val="32"/>
          <w:lang w:val="en-US" w:eastAsia="zh-CN"/>
        </w:rPr>
        <w:t>的研究</w:t>
      </w:r>
    </w:p>
    <w:p w14:paraId="6D07081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/>
          <w:color w:val="000000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b w:val="0"/>
          <w:bCs/>
          <w:color w:val="000000"/>
          <w:spacing w:val="0"/>
          <w:w w:val="100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pacing w:val="0"/>
          <w:w w:val="100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仿宋_GB2312"/>
          <w:b w:val="0"/>
          <w:bCs/>
          <w:color w:val="000000"/>
          <w:spacing w:val="0"/>
          <w:w w:val="100"/>
          <w:sz w:val="32"/>
          <w:szCs w:val="32"/>
        </w:rPr>
        <w:t>强化战略科技力量</w:t>
      </w:r>
      <w:r>
        <w:rPr>
          <w:rFonts w:hint="eastAsia" w:ascii="Times New Roman" w:hAnsi="Times New Roman" w:eastAsia="仿宋_GB2312" w:cs="仿宋_GB2312"/>
          <w:b w:val="0"/>
          <w:bCs/>
          <w:color w:val="000000"/>
          <w:spacing w:val="0"/>
          <w:w w:val="100"/>
          <w:sz w:val="32"/>
          <w:szCs w:val="32"/>
          <w:lang w:val="en-US" w:eastAsia="zh-CN"/>
        </w:rPr>
        <w:t>的研究</w:t>
      </w:r>
    </w:p>
    <w:p w14:paraId="66390A9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/>
          <w:color w:val="000000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b w:val="0"/>
          <w:bCs/>
          <w:color w:val="000000"/>
          <w:spacing w:val="0"/>
          <w:w w:val="100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pacing w:val="0"/>
          <w:w w:val="100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仿宋_GB2312"/>
          <w:b w:val="0"/>
          <w:bCs/>
          <w:color w:val="000000"/>
          <w:spacing w:val="0"/>
          <w:w w:val="100"/>
          <w:sz w:val="32"/>
          <w:szCs w:val="32"/>
        </w:rPr>
        <w:t>完善科技创新体制机制</w:t>
      </w:r>
      <w:r>
        <w:rPr>
          <w:rFonts w:hint="eastAsia" w:ascii="Times New Roman" w:hAnsi="Times New Roman" w:eastAsia="仿宋_GB2312" w:cs="仿宋_GB2312"/>
          <w:b w:val="0"/>
          <w:bCs/>
          <w:color w:val="000000"/>
          <w:spacing w:val="0"/>
          <w:w w:val="100"/>
          <w:sz w:val="32"/>
          <w:szCs w:val="32"/>
          <w:lang w:eastAsia="zh-CN"/>
        </w:rPr>
        <w:t>方面</w:t>
      </w:r>
      <w:r>
        <w:rPr>
          <w:rFonts w:hint="eastAsia" w:ascii="Times New Roman" w:hAnsi="Times New Roman" w:eastAsia="仿宋_GB2312" w:cs="仿宋_GB2312"/>
          <w:b w:val="0"/>
          <w:bCs/>
          <w:color w:val="000000"/>
          <w:spacing w:val="0"/>
          <w:w w:val="100"/>
          <w:sz w:val="32"/>
          <w:szCs w:val="32"/>
          <w:lang w:val="en-US" w:eastAsia="zh-CN"/>
        </w:rPr>
        <w:t>的研究</w:t>
      </w:r>
    </w:p>
    <w:p w14:paraId="22C0AC5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/>
          <w:color w:val="000000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b w:val="0"/>
          <w:bCs/>
          <w:color w:val="000000"/>
          <w:spacing w:val="0"/>
          <w:w w:val="100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pacing w:val="0"/>
          <w:w w:val="100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仿宋_GB2312"/>
          <w:b w:val="0"/>
          <w:bCs/>
          <w:color w:val="000000"/>
          <w:spacing w:val="0"/>
          <w:w w:val="100"/>
          <w:sz w:val="32"/>
          <w:szCs w:val="32"/>
        </w:rPr>
        <w:t>一体推进教育科技人才发展</w:t>
      </w:r>
      <w:r>
        <w:rPr>
          <w:rFonts w:hint="eastAsia" w:ascii="Times New Roman" w:hAnsi="Times New Roman" w:eastAsia="仿宋_GB2312" w:cs="仿宋_GB2312"/>
          <w:b w:val="0"/>
          <w:bCs/>
          <w:color w:val="000000"/>
          <w:spacing w:val="0"/>
          <w:w w:val="100"/>
          <w:sz w:val="32"/>
          <w:szCs w:val="32"/>
          <w:lang w:val="en-US" w:eastAsia="zh-CN"/>
        </w:rPr>
        <w:t>的研究</w:t>
      </w:r>
    </w:p>
    <w:p w14:paraId="5C1ABED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/>
          <w:color w:val="000000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b w:val="0"/>
          <w:bCs/>
          <w:color w:val="000000"/>
          <w:spacing w:val="0"/>
          <w:w w:val="100"/>
          <w:sz w:val="32"/>
          <w:szCs w:val="32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pacing w:val="0"/>
          <w:w w:val="100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仿宋_GB2312"/>
          <w:b w:val="0"/>
          <w:bCs/>
          <w:color w:val="000000"/>
          <w:spacing w:val="0"/>
          <w:w w:val="100"/>
          <w:sz w:val="32"/>
          <w:szCs w:val="32"/>
        </w:rPr>
        <w:t>推动实体经济和数字经济深度融合</w:t>
      </w:r>
      <w:r>
        <w:rPr>
          <w:rFonts w:hint="eastAsia" w:ascii="Times New Roman" w:hAnsi="Times New Roman" w:eastAsia="仿宋_GB2312" w:cs="仿宋_GB2312"/>
          <w:b w:val="0"/>
          <w:bCs/>
          <w:color w:val="000000"/>
          <w:spacing w:val="0"/>
          <w:w w:val="100"/>
          <w:sz w:val="32"/>
          <w:szCs w:val="32"/>
          <w:lang w:val="en-US" w:eastAsia="zh-CN"/>
        </w:rPr>
        <w:t>的研究</w:t>
      </w:r>
    </w:p>
    <w:p w14:paraId="63172DB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spacing w:val="0"/>
          <w:kern w:val="2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仿宋_GB2312"/>
          <w:b w:val="0"/>
          <w:bCs/>
          <w:color w:val="000000"/>
          <w:spacing w:val="0"/>
          <w:w w:val="100"/>
          <w:sz w:val="32"/>
          <w:szCs w:val="32"/>
        </w:rPr>
        <w:t>推动海洋经济高质量发展</w:t>
      </w:r>
      <w:r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  <w:t>的研究</w:t>
      </w:r>
    </w:p>
    <w:p w14:paraId="432A3FF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  <w:t>13</w:t>
      </w:r>
      <w:r>
        <w:rPr>
          <w:rFonts w:hint="eastAsia" w:ascii="仿宋_GB2312" w:hAnsi="仿宋_GB2312" w:eastAsia="仿宋_GB2312" w:cs="仿宋_GB2312"/>
          <w:spacing w:val="0"/>
          <w:kern w:val="2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  <w:t>科技助力</w:t>
      </w:r>
      <w:r>
        <w:rPr>
          <w:rFonts w:hint="eastAsia" w:ascii="Times New Roman" w:hAnsi="Times New Roman" w:eastAsia="仿宋_GB2312" w:cs="仿宋_GB2312"/>
          <w:b w:val="0"/>
          <w:bCs/>
          <w:color w:val="000000"/>
          <w:spacing w:val="0"/>
          <w:w w:val="100"/>
          <w:sz w:val="32"/>
          <w:szCs w:val="32"/>
        </w:rPr>
        <w:t>乡村全面振兴</w:t>
      </w:r>
      <w:r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  <w:t>的研究</w:t>
      </w:r>
    </w:p>
    <w:p w14:paraId="35B3E24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  <w:t>14</w:t>
      </w:r>
      <w:r>
        <w:rPr>
          <w:rFonts w:hint="eastAsia" w:ascii="仿宋_GB2312" w:hAnsi="仿宋_GB2312" w:eastAsia="仿宋_GB2312" w:cs="仿宋_GB2312"/>
          <w:spacing w:val="0"/>
          <w:kern w:val="2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仿宋"/>
          <w:sz w:val="32"/>
          <w:szCs w:val="32"/>
        </w:rPr>
        <w:t>推动</w:t>
      </w:r>
      <w:r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  <w:t>产业集群</w:t>
      </w:r>
      <w:r>
        <w:rPr>
          <w:rFonts w:hint="eastAsia" w:ascii="Times New Roman" w:hAnsi="Times New Roman" w:eastAsia="仿宋_GB2312" w:cs="仿宋"/>
          <w:sz w:val="32"/>
          <w:szCs w:val="32"/>
        </w:rPr>
        <w:t>绿色低碳转型</w:t>
      </w:r>
      <w:r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  <w:t>的研究</w:t>
      </w:r>
    </w:p>
    <w:p w14:paraId="03D7167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  <w:t>推动人工智能技术赋能制造业的研究</w:t>
      </w:r>
    </w:p>
    <w:p w14:paraId="5F8BECE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16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仿宋_GB2312"/>
          <w:sz w:val="32"/>
          <w:szCs w:val="32"/>
        </w:rPr>
        <w:t>促进创新链产业链资金链人才链深度融合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  <w:t>的研究</w:t>
      </w:r>
    </w:p>
    <w:p w14:paraId="44ED923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楷体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17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仿宋_GB2312"/>
          <w:sz w:val="32"/>
          <w:szCs w:val="32"/>
        </w:rPr>
        <w:t>培育环大学创新创业生态圈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  <w:t>的研究</w:t>
      </w:r>
    </w:p>
    <w:p w14:paraId="572A381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楷体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18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仿宋_GB2312"/>
          <w:sz w:val="32"/>
          <w:szCs w:val="32"/>
        </w:rPr>
        <w:t>加快沈大吸引集聚人才平台建设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  <w:t>的研究</w:t>
      </w:r>
    </w:p>
    <w:p w14:paraId="1D9002C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楷体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  <w:t>19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  <w:t>构建跨区域科技创新协作体系研究</w:t>
      </w:r>
    </w:p>
    <w:p w14:paraId="43EA62E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  <w:t>促进东北三省一区科技合作的研究</w:t>
      </w:r>
    </w:p>
    <w:p w14:paraId="4873263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"/>
          <w:sz w:val="32"/>
          <w:szCs w:val="32"/>
          <w:lang w:val="en-US" w:eastAsia="zh-CN"/>
        </w:rPr>
        <w:t>21</w:t>
      </w:r>
      <w:r>
        <w:rPr>
          <w:rFonts w:hint="eastAsia" w:ascii="仿宋_GB2312" w:hAnsi="仿宋_GB2312" w:eastAsia="仿宋_GB2312" w:cs="仿宋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仿宋"/>
          <w:sz w:val="32"/>
          <w:szCs w:val="32"/>
        </w:rPr>
        <w:t>推进东北地区氢能走廊建设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  <w:t>的研究</w:t>
      </w:r>
    </w:p>
    <w:p w14:paraId="5BF5CFD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  <w:t>构建多元化国际科技交流合作的研究</w:t>
      </w:r>
    </w:p>
    <w:p w14:paraId="5D35708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楷体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  <w:t>23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  <w:t>探索“科创飞地”“产业飞地”联动机制研究</w:t>
      </w:r>
    </w:p>
    <w:p w14:paraId="10867C4C">
      <w:pPr>
        <w:pStyle w:val="2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pacing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楷体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  <w:t>推进“人工智能+”的研究</w:t>
      </w:r>
    </w:p>
    <w:p w14:paraId="033C8CE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pacing w:beforeAutospacing="0" w:afterAutospacing="0" w:line="580" w:lineRule="exact"/>
        <w:ind w:firstLine="643" w:firstLineChars="200"/>
        <w:jc w:val="both"/>
        <w:textAlignment w:val="auto"/>
        <w:rPr>
          <w:rFonts w:hint="default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成果要求：</w:t>
      </w:r>
    </w:p>
    <w:p w14:paraId="6A2C9FB0">
      <w:pPr>
        <w:pStyle w:val="8"/>
        <w:keepNext w:val="0"/>
        <w:keepLines w:val="0"/>
        <w:pageBreakBefore w:val="0"/>
        <w:widowControl w:val="0"/>
        <w:suppressLineNumber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Lines="0" w:afterAutospacing="0" w:line="580" w:lineRule="exact"/>
        <w:ind w:left="0" w:right="0"/>
        <w:jc w:val="both"/>
        <w:textAlignment w:val="auto"/>
        <w:rPr>
          <w:rFonts w:hint="default" w:ascii="Times New Roman" w:hAnsi="Times New Roman" w:eastAsia="仿宋_GB2312" w:cs="仿宋_GB2312"/>
          <w:spacing w:val="0"/>
          <w:kern w:val="2"/>
          <w:sz w:val="32"/>
          <w:szCs w:val="32"/>
        </w:rPr>
      </w:pPr>
      <w:r>
        <w:rPr>
          <w:rFonts w:hint="eastAsia" w:ascii="Times New Roman" w:hAnsi="Times New Roman" w:cs="仿宋_GB2312"/>
          <w:spacing w:val="0"/>
          <w:kern w:val="2"/>
          <w:sz w:val="32"/>
          <w:szCs w:val="32"/>
          <w:lang w:val="en-US" w:eastAsia="zh-CN"/>
        </w:rPr>
        <w:t>10月底前完成</w:t>
      </w:r>
      <w:r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</w:rPr>
        <w:t>总报告一份（项目成果总体性概括），字数不少于</w:t>
      </w:r>
      <w:r>
        <w:rPr>
          <w:rFonts w:hint="eastAsia" w:ascii="Times New Roman" w:hAnsi="Times New Roman" w:cs="仿宋_GB2312"/>
          <w:spacing w:val="0"/>
          <w:kern w:val="2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</w:rPr>
        <w:t>万字；</w:t>
      </w:r>
    </w:p>
    <w:p w14:paraId="2205C641">
      <w:pPr>
        <w:pStyle w:val="8"/>
        <w:keepNext w:val="0"/>
        <w:keepLines w:val="0"/>
        <w:pageBreakBefore w:val="0"/>
        <w:widowControl w:val="0"/>
        <w:suppressLineNumber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Lines="0" w:afterAutospacing="0" w:line="580" w:lineRule="exact"/>
        <w:ind w:left="0" w:right="0"/>
        <w:jc w:val="both"/>
        <w:textAlignment w:val="auto"/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</w:rPr>
        <w:t>决策咨询建议一份（提出具有针对性、可操作性的政策建议，为党和政府科学决策提供参考），</w:t>
      </w:r>
      <w:r>
        <w:rPr>
          <w:rFonts w:hint="default" w:ascii="Times New Roman" w:hAnsi="Times New Roman" w:eastAsia="仿宋_GB2312" w:cs="仿宋_GB2312"/>
          <w:spacing w:val="0"/>
          <w:kern w:val="2"/>
          <w:sz w:val="32"/>
          <w:szCs w:val="32"/>
        </w:rPr>
        <w:t>2000</w:t>
      </w:r>
      <w:r>
        <w:rPr>
          <w:rFonts w:hint="eastAsia" w:ascii="仿宋_GB2312" w:hAnsi="仿宋_GB2312" w:eastAsia="仿宋_GB2312" w:cs="仿宋_GB2312"/>
          <w:spacing w:val="0"/>
          <w:kern w:val="2"/>
          <w:sz w:val="32"/>
          <w:szCs w:val="32"/>
        </w:rPr>
        <w:t>-</w:t>
      </w:r>
      <w:r>
        <w:rPr>
          <w:rFonts w:hint="default" w:ascii="Times New Roman" w:hAnsi="Times New Roman" w:eastAsia="仿宋_GB2312" w:cs="仿宋_GB2312"/>
          <w:spacing w:val="0"/>
          <w:kern w:val="2"/>
          <w:sz w:val="32"/>
          <w:szCs w:val="32"/>
        </w:rPr>
        <w:t>3000</w:t>
      </w:r>
      <w:r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</w:rPr>
        <w:t>字。</w:t>
      </w:r>
    </w:p>
    <w:p w14:paraId="5BBC439A">
      <w:pPr>
        <w:pStyle w:val="3"/>
        <w:keepNext w:val="0"/>
        <w:keepLines w:val="0"/>
        <w:pageBreakBefore w:val="0"/>
        <w:widowControl w:val="0"/>
        <w:suppressLineNumber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58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spacing w:val="0"/>
          <w:kern w:val="2"/>
          <w:sz w:val="32"/>
          <w:szCs w:val="32"/>
        </w:rPr>
      </w:pPr>
      <w:r>
        <w:rPr>
          <w:rFonts w:hint="eastAsia" w:ascii="黑体" w:hAnsi="宋体" w:cs="黑体"/>
          <w:b w:val="0"/>
          <w:bCs w:val="0"/>
          <w:spacing w:val="0"/>
          <w:kern w:val="2"/>
          <w:sz w:val="32"/>
          <w:szCs w:val="32"/>
          <w:lang w:eastAsia="zh-CN"/>
        </w:rPr>
        <w:t>二</w:t>
      </w:r>
      <w:r>
        <w:rPr>
          <w:rFonts w:hint="default" w:ascii="黑体" w:hAnsi="宋体" w:eastAsia="黑体" w:cs="黑体"/>
          <w:b w:val="0"/>
          <w:bCs w:val="0"/>
          <w:spacing w:val="0"/>
          <w:kern w:val="2"/>
          <w:sz w:val="32"/>
          <w:szCs w:val="32"/>
        </w:rPr>
        <w:t>、产业研究课题</w:t>
      </w:r>
      <w:r>
        <w:rPr>
          <w:rFonts w:hint="eastAsia" w:ascii="黑体" w:hAnsi="黑体" w:eastAsia="黑体" w:cs="黑体"/>
          <w:b w:val="0"/>
          <w:bCs w:val="0"/>
          <w:spacing w:val="0"/>
          <w:kern w:val="2"/>
          <w:sz w:val="32"/>
          <w:szCs w:val="32"/>
        </w:rPr>
        <w:t>（</w:t>
      </w:r>
      <w:r>
        <w:rPr>
          <w:rFonts w:hint="eastAsia" w:ascii="黑体" w:hAnsi="黑体" w:cs="黑体"/>
          <w:b w:val="0"/>
          <w:bCs w:val="0"/>
          <w:spacing w:val="0"/>
          <w:kern w:val="2"/>
          <w:sz w:val="32"/>
          <w:szCs w:val="32"/>
          <w:lang w:val="en-US" w:eastAsia="zh-CN"/>
        </w:rPr>
        <w:t>CY</w:t>
      </w:r>
      <w:r>
        <w:rPr>
          <w:rFonts w:hint="eastAsia" w:ascii="黑体" w:hAnsi="黑体" w:eastAsia="黑体" w:cs="黑体"/>
          <w:b w:val="0"/>
          <w:bCs w:val="0"/>
          <w:spacing w:val="0"/>
          <w:kern w:val="2"/>
          <w:sz w:val="32"/>
          <w:szCs w:val="32"/>
        </w:rPr>
        <w:t>）</w:t>
      </w:r>
    </w:p>
    <w:p w14:paraId="136D98C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pacing w:beforeAutospacing="0" w:afterAutospacing="0" w:line="580" w:lineRule="exact"/>
        <w:ind w:firstLine="643" w:firstLineChars="200"/>
        <w:jc w:val="both"/>
        <w:textAlignment w:val="auto"/>
        <w:rPr>
          <w:rFonts w:hint="default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default" w:ascii="楷体_GB2312" w:hAnsi="楷体_GB2312" w:eastAsia="楷体_GB2312" w:cs="楷体_GB2312"/>
          <w:b/>
          <w:bCs/>
          <w:sz w:val="32"/>
          <w:szCs w:val="32"/>
          <w:lang w:val="en-US" w:eastAsia="zh-CN"/>
        </w:rPr>
        <w:t>研究方向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：</w:t>
      </w:r>
    </w:p>
    <w:p w14:paraId="76A84DDF">
      <w:pPr>
        <w:keepNext w:val="0"/>
        <w:keepLines w:val="0"/>
        <w:pageBreakBefore w:val="0"/>
        <w:widowControl w:val="0"/>
        <w:suppressLineNumbers w:val="0"/>
        <w:kinsoku/>
        <w:wordWrap/>
        <w:overflowPunct w:val="0"/>
        <w:topLinePunct w:val="0"/>
        <w:autoSpaceDE/>
        <w:autoSpaceDN/>
        <w:bidi w:val="0"/>
        <w:adjustRightInd/>
        <w:spacing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  <w:t>围绕辽宁“十五五”规划建议关于</w:t>
      </w:r>
      <w:r>
        <w:rPr>
          <w:rFonts w:hint="eastAsia" w:ascii="Times New Roman" w:hAnsi="Times New Roman" w:eastAsia="仿宋_GB2312" w:cs="仿宋_GB2312"/>
          <w:b w:val="0"/>
          <w:bCs w:val="0"/>
          <w:color w:val="000000"/>
          <w:spacing w:val="0"/>
          <w:w w:val="100"/>
          <w:sz w:val="32"/>
          <w:szCs w:val="32"/>
        </w:rPr>
        <w:t>统筹传统产业转型升级和战略性新兴产业培育壮大，加快构建以先进制造业为骨干的现代化产业体系</w:t>
      </w:r>
      <w:r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  <w:t>的部署，聚焦</w:t>
      </w: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  <w:lang w:val="en-US" w:eastAsia="zh-CN" w:bidi="ar"/>
        </w:rPr>
        <w:t>全力打造具有辽宁特色的“2211”产业体系的要求，</w:t>
      </w:r>
      <w:r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  <w:t>围绕22个优势产业集群、100条以上产业链以及1000家以上核心企业进行整体规划与资源集聚，以提升产业基础能力、增强产业链韧性与竞争力为核心，开展重点产业集群的发展路径、协同创新、转型升级与融合发展研究。课题应立足辽宁产业实际，突出问题导向与成果导向，提出具有可操作性的对策建议，为</w:t>
      </w: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  <w:lang w:val="en-US" w:eastAsia="zh-CN" w:bidi="ar"/>
        </w:rPr>
        <w:t>加快高水平科技自立自强、引领发展新质生产力，</w:t>
      </w:r>
      <w:r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  <w:t>推动辽宁高质量发展、可持续振兴提供科学决策支撑。</w:t>
      </w:r>
    </w:p>
    <w:p w14:paraId="065E4C3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pacing w:beforeAutospacing="0" w:afterAutospacing="0" w:line="580" w:lineRule="exact"/>
        <w:ind w:firstLine="643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选题指南：</w:t>
      </w:r>
    </w:p>
    <w:p w14:paraId="3761BF72">
      <w:pPr>
        <w:keepNext w:val="0"/>
        <w:keepLines w:val="0"/>
        <w:pageBreakBefore w:val="0"/>
        <w:widowControl w:val="0"/>
        <w:suppressLineNumbers w:val="0"/>
        <w:kinsoku/>
        <w:wordWrap/>
        <w:overflowPunct w:val="0"/>
        <w:topLinePunct w:val="0"/>
        <w:autoSpaceDE/>
        <w:autoSpaceDN/>
        <w:bidi w:val="0"/>
        <w:adjustRightInd/>
        <w:spacing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pacing w:val="0"/>
          <w:kern w:val="2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  <w:t>绿色石化及精细化工产业发展的研究</w:t>
      </w:r>
    </w:p>
    <w:p w14:paraId="47C8A5E8">
      <w:pPr>
        <w:keepNext w:val="0"/>
        <w:keepLines w:val="0"/>
        <w:pageBreakBefore w:val="0"/>
        <w:widowControl w:val="0"/>
        <w:suppressLineNumbers w:val="0"/>
        <w:kinsoku/>
        <w:wordWrap/>
        <w:overflowPunct w:val="0"/>
        <w:topLinePunct w:val="0"/>
        <w:autoSpaceDE/>
        <w:autoSpaceDN/>
        <w:bidi w:val="0"/>
        <w:adjustRightInd/>
        <w:spacing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pacing w:val="0"/>
          <w:kern w:val="2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  <w:t>航空航天装备产业发展的研究</w:t>
      </w:r>
    </w:p>
    <w:p w14:paraId="1CADBAF2">
      <w:pPr>
        <w:keepNext w:val="0"/>
        <w:keepLines w:val="0"/>
        <w:pageBreakBefore w:val="0"/>
        <w:widowControl w:val="0"/>
        <w:suppressLineNumbers w:val="0"/>
        <w:kinsoku/>
        <w:wordWrap/>
        <w:overflowPunct w:val="0"/>
        <w:topLinePunct w:val="0"/>
        <w:autoSpaceDE/>
        <w:autoSpaceDN/>
        <w:bidi w:val="0"/>
        <w:adjustRightInd/>
        <w:spacing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pacing w:val="0"/>
          <w:kern w:val="2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  <w:t>船舶与海工装备产业发展的研究</w:t>
      </w:r>
    </w:p>
    <w:p w14:paraId="35A27B75">
      <w:pPr>
        <w:keepNext w:val="0"/>
        <w:keepLines w:val="0"/>
        <w:pageBreakBefore w:val="0"/>
        <w:widowControl w:val="0"/>
        <w:suppressLineNumbers w:val="0"/>
        <w:kinsoku/>
        <w:wordWrap/>
        <w:overflowPunct w:val="0"/>
        <w:topLinePunct w:val="0"/>
        <w:autoSpaceDE/>
        <w:autoSpaceDN/>
        <w:bidi w:val="0"/>
        <w:adjustRightInd/>
        <w:spacing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pacing w:val="0"/>
          <w:kern w:val="2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  <w:t>工业母机产业发展的研究</w:t>
      </w:r>
    </w:p>
    <w:p w14:paraId="7D662FD5">
      <w:pPr>
        <w:keepNext w:val="0"/>
        <w:keepLines w:val="0"/>
        <w:pageBreakBefore w:val="0"/>
        <w:widowControl w:val="0"/>
        <w:suppressLineNumbers w:val="0"/>
        <w:kinsoku/>
        <w:wordWrap/>
        <w:overflowPunct w:val="0"/>
        <w:topLinePunct w:val="0"/>
        <w:autoSpaceDE/>
        <w:autoSpaceDN/>
        <w:bidi w:val="0"/>
        <w:adjustRightInd/>
        <w:spacing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pacing w:val="0"/>
          <w:kern w:val="2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  <w:t>机器人及智能制造产业发展的研究</w:t>
      </w:r>
    </w:p>
    <w:p w14:paraId="27C22D16">
      <w:pPr>
        <w:keepNext w:val="0"/>
        <w:keepLines w:val="0"/>
        <w:pageBreakBefore w:val="0"/>
        <w:widowControl w:val="0"/>
        <w:suppressLineNumbers w:val="0"/>
        <w:kinsoku/>
        <w:wordWrap/>
        <w:overflowPunct w:val="0"/>
        <w:topLinePunct w:val="0"/>
        <w:autoSpaceDE/>
        <w:autoSpaceDN/>
        <w:bidi w:val="0"/>
        <w:adjustRightInd/>
        <w:spacing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pacing w:val="0"/>
          <w:kern w:val="2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  <w:t>高品质钢铁材料产业绿色转型的研究</w:t>
      </w:r>
    </w:p>
    <w:p w14:paraId="3CD546BE">
      <w:pPr>
        <w:keepNext w:val="0"/>
        <w:keepLines w:val="0"/>
        <w:pageBreakBefore w:val="0"/>
        <w:widowControl w:val="0"/>
        <w:suppressLineNumbers w:val="0"/>
        <w:kinsoku/>
        <w:wordWrap/>
        <w:overflowPunct w:val="0"/>
        <w:topLinePunct w:val="0"/>
        <w:autoSpaceDE/>
        <w:autoSpaceDN/>
        <w:bidi w:val="0"/>
        <w:adjustRightInd/>
        <w:spacing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pacing w:val="0"/>
          <w:kern w:val="2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  <w:t>汽车及零部件产业发展的研究</w:t>
      </w:r>
    </w:p>
    <w:p w14:paraId="3241EDC8">
      <w:pPr>
        <w:keepNext w:val="0"/>
        <w:keepLines w:val="0"/>
        <w:pageBreakBefore w:val="0"/>
        <w:widowControl w:val="0"/>
        <w:suppressLineNumbers w:val="0"/>
        <w:kinsoku/>
        <w:wordWrap/>
        <w:overflowPunct w:val="0"/>
        <w:topLinePunct w:val="0"/>
        <w:autoSpaceDE/>
        <w:autoSpaceDN/>
        <w:bidi w:val="0"/>
        <w:adjustRightInd/>
        <w:spacing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pacing w:val="0"/>
          <w:kern w:val="2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  <w:t>集成电路、电子元器件产业发展的研究</w:t>
      </w:r>
    </w:p>
    <w:p w14:paraId="122DF991">
      <w:pPr>
        <w:keepNext w:val="0"/>
        <w:keepLines w:val="0"/>
        <w:pageBreakBefore w:val="0"/>
        <w:widowControl w:val="0"/>
        <w:suppressLineNumbers w:val="0"/>
        <w:kinsoku/>
        <w:wordWrap/>
        <w:overflowPunct w:val="0"/>
        <w:topLinePunct w:val="0"/>
        <w:autoSpaceDE/>
        <w:autoSpaceDN/>
        <w:bidi w:val="0"/>
        <w:adjustRightInd/>
        <w:spacing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pacing w:val="0"/>
          <w:kern w:val="2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  <w:t>生物医药产业发展的研究</w:t>
      </w:r>
    </w:p>
    <w:p w14:paraId="36B10599">
      <w:pPr>
        <w:keepNext w:val="0"/>
        <w:keepLines w:val="0"/>
        <w:pageBreakBefore w:val="0"/>
        <w:widowControl w:val="0"/>
        <w:suppressLineNumbers w:val="0"/>
        <w:kinsoku/>
        <w:wordWrap/>
        <w:overflowPunct w:val="0"/>
        <w:topLinePunct w:val="0"/>
        <w:autoSpaceDE/>
        <w:autoSpaceDN/>
        <w:bidi w:val="0"/>
        <w:adjustRightIn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pacing w:val="0"/>
          <w:kern w:val="2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  <w:t>先进医疗装备产业发展的研究</w:t>
      </w:r>
    </w:p>
    <w:p w14:paraId="7D2D6529">
      <w:pPr>
        <w:keepNext w:val="0"/>
        <w:keepLines w:val="0"/>
        <w:pageBreakBefore w:val="0"/>
        <w:widowControl w:val="0"/>
        <w:suppressLineNumbers w:val="0"/>
        <w:kinsoku/>
        <w:wordWrap/>
        <w:overflowPunct w:val="0"/>
        <w:topLinePunct w:val="0"/>
        <w:autoSpaceDE/>
        <w:autoSpaceDN/>
        <w:bidi w:val="0"/>
        <w:adjustRightInd/>
        <w:spacing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spacing w:val="0"/>
          <w:kern w:val="2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  <w:t>新能源产业发展的研究</w:t>
      </w:r>
    </w:p>
    <w:p w14:paraId="2EECB06E">
      <w:pPr>
        <w:keepNext w:val="0"/>
        <w:keepLines w:val="0"/>
        <w:pageBreakBefore w:val="0"/>
        <w:widowControl w:val="0"/>
        <w:suppressLineNumbers w:val="0"/>
        <w:kinsoku/>
        <w:wordWrap/>
        <w:overflowPunct w:val="0"/>
        <w:topLinePunct w:val="0"/>
        <w:autoSpaceDE/>
        <w:autoSpaceDN/>
        <w:bidi w:val="0"/>
        <w:adjustRightInd/>
        <w:spacing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spacing w:val="0"/>
          <w:kern w:val="2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  <w:t>新材料产业发展的研究</w:t>
      </w:r>
    </w:p>
    <w:p w14:paraId="5BC9FD66">
      <w:pPr>
        <w:keepNext w:val="0"/>
        <w:keepLines w:val="0"/>
        <w:pageBreakBefore w:val="0"/>
        <w:widowControl w:val="0"/>
        <w:suppressLineNumbers w:val="0"/>
        <w:kinsoku/>
        <w:wordWrap/>
        <w:overflowPunct w:val="0"/>
        <w:topLinePunct w:val="0"/>
        <w:autoSpaceDE/>
        <w:autoSpaceDN/>
        <w:bidi w:val="0"/>
        <w:adjustRightInd/>
        <w:spacing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  <w:t>13</w:t>
      </w:r>
      <w:r>
        <w:rPr>
          <w:rFonts w:hint="eastAsia" w:ascii="仿宋_GB2312" w:hAnsi="仿宋_GB2312" w:eastAsia="仿宋_GB2312" w:cs="仿宋_GB2312"/>
          <w:spacing w:val="0"/>
          <w:kern w:val="2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  <w:t>人工智能产业发展的研究</w:t>
      </w:r>
    </w:p>
    <w:p w14:paraId="4ADE25EF">
      <w:pPr>
        <w:keepNext w:val="0"/>
        <w:keepLines w:val="0"/>
        <w:pageBreakBefore w:val="0"/>
        <w:widowControl w:val="0"/>
        <w:suppressLineNumbers w:val="0"/>
        <w:kinsoku/>
        <w:wordWrap/>
        <w:overflowPunct w:val="0"/>
        <w:topLinePunct w:val="0"/>
        <w:autoSpaceDE/>
        <w:autoSpaceDN/>
        <w:bidi w:val="0"/>
        <w:adjustRightInd/>
        <w:spacing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  <w:t>14</w:t>
      </w:r>
      <w:r>
        <w:rPr>
          <w:rFonts w:hint="eastAsia" w:ascii="仿宋_GB2312" w:hAnsi="仿宋_GB2312" w:eastAsia="仿宋_GB2312" w:cs="仿宋_GB2312"/>
          <w:spacing w:val="0"/>
          <w:kern w:val="2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  <w:t>新一代信息技术产业发展的研究</w:t>
      </w:r>
    </w:p>
    <w:p w14:paraId="38E863D1">
      <w:pPr>
        <w:keepNext w:val="0"/>
        <w:keepLines w:val="0"/>
        <w:pageBreakBefore w:val="0"/>
        <w:widowControl w:val="0"/>
        <w:suppressLineNumbers w:val="0"/>
        <w:kinsoku/>
        <w:wordWrap/>
        <w:overflowPunct w:val="0"/>
        <w:topLinePunct w:val="0"/>
        <w:autoSpaceDE/>
        <w:autoSpaceDN/>
        <w:bidi w:val="0"/>
        <w:adjustRightInd/>
        <w:spacing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spacing w:val="0"/>
          <w:kern w:val="2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  <w:t>先进有色金属材料产业发展的研究</w:t>
      </w:r>
    </w:p>
    <w:p w14:paraId="46C5FB0F">
      <w:pPr>
        <w:keepNext w:val="0"/>
        <w:keepLines w:val="0"/>
        <w:pageBreakBefore w:val="0"/>
        <w:widowControl w:val="0"/>
        <w:suppressLineNumbers w:val="0"/>
        <w:kinsoku/>
        <w:wordWrap/>
        <w:overflowPunct w:val="0"/>
        <w:topLinePunct w:val="0"/>
        <w:autoSpaceDE/>
        <w:autoSpaceDN/>
        <w:bidi w:val="0"/>
        <w:adjustRightInd/>
        <w:spacing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  <w:t>16</w:t>
      </w:r>
      <w:r>
        <w:rPr>
          <w:rFonts w:hint="eastAsia" w:ascii="仿宋_GB2312" w:hAnsi="仿宋_GB2312" w:eastAsia="仿宋_GB2312" w:cs="仿宋_GB2312"/>
          <w:spacing w:val="0"/>
          <w:kern w:val="2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  <w:t>推动先进装备制造产业高质量发展的研究</w:t>
      </w:r>
    </w:p>
    <w:p w14:paraId="2181CC06">
      <w:pPr>
        <w:keepNext w:val="0"/>
        <w:keepLines w:val="0"/>
        <w:pageBreakBefore w:val="0"/>
        <w:widowControl w:val="0"/>
        <w:suppressLineNumbers w:val="0"/>
        <w:kinsoku/>
        <w:wordWrap/>
        <w:overflowPunct w:val="0"/>
        <w:topLinePunct w:val="0"/>
        <w:autoSpaceDE/>
        <w:autoSpaceDN/>
        <w:bidi w:val="0"/>
        <w:adjustRightInd/>
        <w:spacing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  <w:t>17</w:t>
      </w:r>
      <w:r>
        <w:rPr>
          <w:rFonts w:hint="eastAsia" w:ascii="仿宋_GB2312" w:hAnsi="仿宋_GB2312" w:eastAsia="仿宋_GB2312" w:cs="仿宋_GB2312"/>
          <w:spacing w:val="0"/>
          <w:kern w:val="2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  <w:t>轨道交通装备产业发展的研究</w:t>
      </w:r>
    </w:p>
    <w:p w14:paraId="788E946B">
      <w:pPr>
        <w:keepNext w:val="0"/>
        <w:keepLines w:val="0"/>
        <w:pageBreakBefore w:val="0"/>
        <w:widowControl w:val="0"/>
        <w:suppressLineNumbers w:val="0"/>
        <w:kinsoku/>
        <w:wordWrap/>
        <w:overflowPunct w:val="0"/>
        <w:topLinePunct w:val="0"/>
        <w:autoSpaceDE/>
        <w:autoSpaceDN/>
        <w:bidi w:val="0"/>
        <w:adjustRightInd/>
        <w:spacing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  <w:t>18</w:t>
      </w:r>
      <w:r>
        <w:rPr>
          <w:rFonts w:hint="eastAsia" w:ascii="仿宋_GB2312" w:hAnsi="仿宋_GB2312" w:eastAsia="仿宋_GB2312" w:cs="仿宋_GB2312"/>
          <w:spacing w:val="0"/>
          <w:kern w:val="2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  <w:t>核工业装备产业发展的研究</w:t>
      </w:r>
    </w:p>
    <w:p w14:paraId="2584FFE9">
      <w:pPr>
        <w:keepNext w:val="0"/>
        <w:keepLines w:val="0"/>
        <w:pageBreakBefore w:val="0"/>
        <w:widowControl w:val="0"/>
        <w:suppressLineNumbers w:val="0"/>
        <w:kinsoku/>
        <w:wordWrap/>
        <w:overflowPunct w:val="0"/>
        <w:topLinePunct w:val="0"/>
        <w:autoSpaceDE/>
        <w:autoSpaceDN/>
        <w:bidi w:val="0"/>
        <w:adjustRightInd/>
        <w:spacing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  <w:t>19</w:t>
      </w:r>
      <w:r>
        <w:rPr>
          <w:rFonts w:hint="eastAsia" w:ascii="仿宋_GB2312" w:hAnsi="仿宋_GB2312" w:eastAsia="仿宋_GB2312" w:cs="仿宋_GB2312"/>
          <w:spacing w:val="0"/>
          <w:kern w:val="2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  <w:t>通航装备制造业高质量发展的研究</w:t>
      </w:r>
    </w:p>
    <w:p w14:paraId="2692DD17">
      <w:pPr>
        <w:keepNext w:val="0"/>
        <w:keepLines w:val="0"/>
        <w:pageBreakBefore w:val="0"/>
        <w:widowControl w:val="0"/>
        <w:suppressLineNumbers w:val="0"/>
        <w:kinsoku/>
        <w:wordWrap/>
        <w:overflowPunct w:val="0"/>
        <w:topLinePunct w:val="0"/>
        <w:autoSpaceDE/>
        <w:autoSpaceDN/>
        <w:bidi w:val="0"/>
        <w:adjustRightInd/>
        <w:spacing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pacing w:val="0"/>
          <w:kern w:val="2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  <w:t>节能环保及废弃资源综合利用产业发展的研究</w:t>
      </w:r>
    </w:p>
    <w:p w14:paraId="1563C3F5">
      <w:pPr>
        <w:keepNext w:val="0"/>
        <w:keepLines w:val="0"/>
        <w:pageBreakBefore w:val="0"/>
        <w:widowControl w:val="0"/>
        <w:suppressLineNumber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spacing w:val="0"/>
          <w:kern w:val="2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  <w:t>仪器仪表产业发展的研究</w:t>
      </w:r>
    </w:p>
    <w:p w14:paraId="5C508BE3">
      <w:pPr>
        <w:keepNext w:val="0"/>
        <w:keepLines w:val="0"/>
        <w:pageBreakBefore w:val="0"/>
        <w:widowControl w:val="0"/>
        <w:suppressLineNumber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spacing w:val="0"/>
          <w:kern w:val="2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仿宋"/>
          <w:b w:val="0"/>
          <w:bCs w:val="0"/>
          <w:sz w:val="32"/>
          <w:szCs w:val="32"/>
        </w:rPr>
        <w:t>深地深海空天</w:t>
      </w:r>
      <w:r>
        <w:rPr>
          <w:rFonts w:hint="eastAsia" w:ascii="Times New Roman" w:hAnsi="Times New Roman" w:eastAsia="仿宋_GB2312" w:cs="仿宋"/>
          <w:sz w:val="32"/>
          <w:szCs w:val="32"/>
        </w:rPr>
        <w:t>产业</w:t>
      </w: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发展</w:t>
      </w:r>
      <w:r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  <w:t>的研究</w:t>
      </w:r>
    </w:p>
    <w:p w14:paraId="01E8E559">
      <w:pPr>
        <w:keepNext w:val="0"/>
        <w:keepLines w:val="0"/>
        <w:pageBreakBefore w:val="0"/>
        <w:widowControl w:val="0"/>
        <w:suppressLineNumber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  <w:t>23</w:t>
      </w:r>
      <w:r>
        <w:rPr>
          <w:rFonts w:hint="eastAsia" w:ascii="仿宋_GB2312" w:hAnsi="仿宋_GB2312" w:eastAsia="仿宋_GB2312" w:cs="仿宋_GB2312"/>
          <w:spacing w:val="0"/>
          <w:kern w:val="2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仿宋"/>
          <w:b w:val="0"/>
          <w:bCs w:val="0"/>
          <w:sz w:val="32"/>
          <w:szCs w:val="32"/>
        </w:rPr>
        <w:t>氢能</w:t>
      </w:r>
      <w:r>
        <w:rPr>
          <w:rFonts w:hint="eastAsia" w:ascii="Times New Roman" w:hAnsi="Times New Roman" w:eastAsia="仿宋_GB2312" w:cs="仿宋"/>
          <w:b w:val="0"/>
          <w:bCs w:val="0"/>
          <w:sz w:val="32"/>
          <w:szCs w:val="32"/>
          <w:lang w:eastAsia="zh-CN"/>
        </w:rPr>
        <w:t>储能</w:t>
      </w:r>
      <w:r>
        <w:rPr>
          <w:rFonts w:hint="eastAsia" w:ascii="Times New Roman" w:hAnsi="Times New Roman" w:eastAsia="仿宋_GB2312" w:cs="仿宋"/>
          <w:sz w:val="32"/>
          <w:szCs w:val="32"/>
        </w:rPr>
        <w:t>产业</w:t>
      </w: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发展</w:t>
      </w:r>
      <w:r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  <w:t>的研究</w:t>
      </w:r>
    </w:p>
    <w:p w14:paraId="3575E36F">
      <w:pPr>
        <w:keepNext w:val="0"/>
        <w:keepLines w:val="0"/>
        <w:pageBreakBefore w:val="0"/>
        <w:widowControl w:val="0"/>
        <w:suppressLineNumber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spacing w:val="0"/>
          <w:kern w:val="2"/>
          <w:sz w:val="32"/>
          <w:szCs w:val="32"/>
          <w:lang w:val="en" w:eastAsia="zh-CN"/>
        </w:rPr>
        <w:t>.</w:t>
      </w:r>
      <w:r>
        <w:rPr>
          <w:rFonts w:hint="eastAsia" w:ascii="Times New Roman" w:hAnsi="Times New Roman" w:eastAsia="仿宋_GB2312" w:cs="仿宋"/>
          <w:b w:val="0"/>
          <w:bCs w:val="0"/>
          <w:sz w:val="32"/>
          <w:szCs w:val="32"/>
        </w:rPr>
        <w:t>生物制造</w:t>
      </w:r>
      <w:r>
        <w:rPr>
          <w:rFonts w:hint="eastAsia" w:ascii="Times New Roman" w:hAnsi="Times New Roman" w:eastAsia="仿宋_GB2312" w:cs="仿宋"/>
          <w:sz w:val="32"/>
          <w:szCs w:val="32"/>
        </w:rPr>
        <w:t>产业</w:t>
      </w: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发展</w:t>
      </w:r>
      <w:r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  <w:t>的研究</w:t>
      </w:r>
    </w:p>
    <w:p w14:paraId="02E10073">
      <w:pPr>
        <w:keepNext w:val="0"/>
        <w:keepLines w:val="0"/>
        <w:pageBreakBefore w:val="0"/>
        <w:widowControl w:val="0"/>
        <w:suppressLineNumber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spacing w:val="0"/>
          <w:kern w:val="2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仿宋"/>
          <w:b w:val="0"/>
          <w:bCs w:val="0"/>
          <w:sz w:val="32"/>
          <w:szCs w:val="32"/>
        </w:rPr>
        <w:t>基因技术与细胞诊疗</w:t>
      </w:r>
      <w:r>
        <w:rPr>
          <w:rFonts w:hint="eastAsia" w:ascii="Times New Roman" w:hAnsi="Times New Roman" w:eastAsia="仿宋_GB2312" w:cs="仿宋"/>
          <w:sz w:val="32"/>
          <w:szCs w:val="32"/>
        </w:rPr>
        <w:t>产业</w:t>
      </w: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发展</w:t>
      </w:r>
      <w:r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  <w:t>的研究</w:t>
      </w:r>
    </w:p>
    <w:p w14:paraId="3829A5EC">
      <w:pPr>
        <w:keepNext w:val="0"/>
        <w:keepLines w:val="0"/>
        <w:pageBreakBefore w:val="0"/>
        <w:widowControl w:val="0"/>
        <w:suppressLineNumber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  <w:t>26</w:t>
      </w:r>
      <w:r>
        <w:rPr>
          <w:rFonts w:hint="eastAsia" w:ascii="仿宋_GB2312" w:hAnsi="仿宋_GB2312" w:eastAsia="仿宋_GB2312" w:cs="仿宋_GB2312"/>
          <w:spacing w:val="0"/>
          <w:kern w:val="2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仿宋"/>
          <w:b w:val="0"/>
          <w:bCs w:val="0"/>
          <w:sz w:val="32"/>
          <w:szCs w:val="32"/>
        </w:rPr>
        <w:t>具身智能</w:t>
      </w:r>
      <w:r>
        <w:rPr>
          <w:rFonts w:hint="eastAsia" w:ascii="Times New Roman" w:hAnsi="Times New Roman" w:eastAsia="仿宋_GB2312" w:cs="仿宋"/>
          <w:sz w:val="32"/>
          <w:szCs w:val="32"/>
        </w:rPr>
        <w:t>产业</w:t>
      </w: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发展</w:t>
      </w:r>
      <w:r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  <w:t>的研究</w:t>
      </w:r>
    </w:p>
    <w:p w14:paraId="3E7C6BF3">
      <w:pPr>
        <w:keepNext w:val="0"/>
        <w:keepLines w:val="0"/>
        <w:pageBreakBefore w:val="0"/>
        <w:widowControl w:val="0"/>
        <w:suppressLineNumber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  <w:t>27</w:t>
      </w:r>
      <w:r>
        <w:rPr>
          <w:rFonts w:hint="eastAsia" w:ascii="仿宋_GB2312" w:hAnsi="仿宋_GB2312" w:eastAsia="仿宋_GB2312" w:cs="仿宋_GB2312"/>
          <w:spacing w:val="0"/>
          <w:kern w:val="2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仿宋"/>
          <w:b w:val="0"/>
          <w:bCs w:val="0"/>
          <w:sz w:val="32"/>
          <w:szCs w:val="32"/>
        </w:rPr>
        <w:t>第六代移动通信</w:t>
      </w:r>
      <w:r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  <w:t>未来</w:t>
      </w:r>
      <w:r>
        <w:rPr>
          <w:rFonts w:hint="eastAsia" w:ascii="Times New Roman" w:hAnsi="Times New Roman" w:eastAsia="仿宋_GB2312" w:cs="仿宋"/>
          <w:sz w:val="32"/>
          <w:szCs w:val="32"/>
        </w:rPr>
        <w:t>产业</w:t>
      </w: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发展</w:t>
      </w:r>
      <w:r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  <w:t>的研究</w:t>
      </w:r>
    </w:p>
    <w:p w14:paraId="7D9A00EA">
      <w:pPr>
        <w:keepNext w:val="0"/>
        <w:keepLines w:val="0"/>
        <w:pageBreakBefore w:val="0"/>
        <w:widowControl w:val="0"/>
        <w:suppressLineNumber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  <w:t>28</w:t>
      </w:r>
      <w:r>
        <w:rPr>
          <w:rFonts w:hint="eastAsia" w:ascii="仿宋_GB2312" w:hAnsi="仿宋_GB2312" w:eastAsia="仿宋_GB2312" w:cs="仿宋_GB2312"/>
          <w:spacing w:val="0"/>
          <w:kern w:val="2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  <w:t>先进陶瓷材料产业</w:t>
      </w: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发展</w:t>
      </w:r>
      <w:r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  <w:t>的研究</w:t>
      </w:r>
    </w:p>
    <w:p w14:paraId="3DB4AD2B">
      <w:pPr>
        <w:keepNext w:val="0"/>
        <w:keepLines w:val="0"/>
        <w:pageBreakBefore w:val="0"/>
        <w:widowControl w:val="0"/>
        <w:suppressLineNumber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  <w:t>29</w:t>
      </w:r>
      <w:r>
        <w:rPr>
          <w:rFonts w:hint="eastAsia" w:ascii="仿宋_GB2312" w:hAnsi="仿宋_GB2312" w:eastAsia="仿宋_GB2312" w:cs="仿宋_GB2312"/>
          <w:spacing w:val="0"/>
          <w:kern w:val="2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  <w:t>推动冶金新材料产业高质量发展的研究</w:t>
      </w:r>
    </w:p>
    <w:p w14:paraId="41030229">
      <w:pPr>
        <w:keepNext w:val="0"/>
        <w:keepLines w:val="0"/>
        <w:pageBreakBefore w:val="0"/>
        <w:widowControl w:val="0"/>
        <w:suppressLineNumber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spacing w:val="0"/>
          <w:kern w:val="2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  <w:t>数字辽宁建设背景下产业数字化转型路径的研究</w:t>
      </w:r>
    </w:p>
    <w:p w14:paraId="2A23BECE">
      <w:pPr>
        <w:keepNext w:val="0"/>
        <w:keepLines w:val="0"/>
        <w:pageBreakBefore w:val="0"/>
        <w:widowControl w:val="0"/>
        <w:suppressLineNumber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  <w:t>31</w:t>
      </w:r>
      <w:r>
        <w:rPr>
          <w:rFonts w:hint="eastAsia" w:ascii="仿宋_GB2312" w:hAnsi="仿宋_GB2312" w:eastAsia="仿宋_GB2312" w:cs="仿宋_GB2312"/>
          <w:spacing w:val="0"/>
          <w:kern w:val="2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  <w:t>绿色经济背景下新能源产业与传统产业协同发展的研究</w:t>
      </w:r>
    </w:p>
    <w:p w14:paraId="7F1DE506">
      <w:pPr>
        <w:keepNext w:val="0"/>
        <w:keepLines w:val="0"/>
        <w:pageBreakBefore w:val="0"/>
        <w:widowControl w:val="0"/>
        <w:suppressLineNumber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  <w:t>32</w:t>
      </w:r>
      <w:r>
        <w:rPr>
          <w:rFonts w:hint="eastAsia" w:ascii="仿宋_GB2312" w:hAnsi="仿宋_GB2312" w:eastAsia="仿宋_GB2312" w:cs="仿宋_GB2312"/>
          <w:spacing w:val="0"/>
          <w:kern w:val="2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  <w:t>产才融合视角下产业人才供需适配与培育机制的研究</w:t>
      </w:r>
    </w:p>
    <w:p w14:paraId="726D4804">
      <w:pPr>
        <w:keepNext w:val="0"/>
        <w:keepLines w:val="0"/>
        <w:pageBreakBefore w:val="0"/>
        <w:widowControl w:val="0"/>
        <w:suppressLineNumber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  <w:t>33</w:t>
      </w:r>
      <w:r>
        <w:rPr>
          <w:rFonts w:hint="eastAsia" w:ascii="仿宋_GB2312" w:hAnsi="仿宋_GB2312" w:eastAsia="仿宋_GB2312" w:cs="仿宋_GB2312"/>
          <w:spacing w:val="0"/>
          <w:kern w:val="2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仿宋_GB2312"/>
          <w:b w:val="0"/>
          <w:bCs w:val="0"/>
          <w:color w:val="000000"/>
          <w:spacing w:val="0"/>
          <w:w w:val="100"/>
          <w:sz w:val="32"/>
          <w:szCs w:val="32"/>
        </w:rPr>
        <w:t>畅通科技、产业、金融良性循环</w:t>
      </w:r>
      <w:r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  <w:t>的研究</w:t>
      </w:r>
    </w:p>
    <w:p w14:paraId="4A9BEEB3">
      <w:pPr>
        <w:keepNext w:val="0"/>
        <w:keepLines w:val="0"/>
        <w:pageBreakBefore w:val="0"/>
        <w:widowControl w:val="0"/>
        <w:suppressLineNumber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  <w:t>34</w:t>
      </w:r>
      <w:r>
        <w:rPr>
          <w:rFonts w:hint="eastAsia" w:ascii="仿宋_GB2312" w:hAnsi="仿宋_GB2312" w:eastAsia="仿宋_GB2312" w:cs="仿宋_GB2312"/>
          <w:spacing w:val="0"/>
          <w:kern w:val="2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  <w:t>一体化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eastAsia="zh-CN"/>
        </w:rPr>
        <w:t>推进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  <w:t>风光火核储建设</w:t>
      </w:r>
      <w:r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  <w:t>的研究</w:t>
      </w:r>
    </w:p>
    <w:p w14:paraId="1D6D057F">
      <w:pPr>
        <w:keepNext w:val="0"/>
        <w:keepLines w:val="0"/>
        <w:pageBreakBefore w:val="0"/>
        <w:widowControl w:val="0"/>
        <w:suppressLineNumber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  <w:t>35</w:t>
      </w:r>
      <w:r>
        <w:rPr>
          <w:rFonts w:hint="eastAsia" w:ascii="仿宋_GB2312" w:hAnsi="仿宋_GB2312" w:eastAsia="仿宋_GB2312" w:cs="仿宋_GB2312"/>
          <w:spacing w:val="0"/>
          <w:kern w:val="2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  <w:t>产业集群跨区域协同发展机制的研究</w:t>
      </w:r>
    </w:p>
    <w:p w14:paraId="0C75D94B">
      <w:pPr>
        <w:keepNext w:val="0"/>
        <w:keepLines w:val="0"/>
        <w:pageBreakBefore w:val="0"/>
        <w:widowControl w:val="0"/>
        <w:suppressLineNumber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  <w:t>36</w:t>
      </w:r>
      <w:r>
        <w:rPr>
          <w:rFonts w:hint="eastAsia" w:ascii="仿宋_GB2312" w:hAnsi="仿宋_GB2312" w:eastAsia="仿宋_GB2312" w:cs="仿宋_GB2312"/>
          <w:spacing w:val="0"/>
          <w:kern w:val="2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  <w:t>加快发展智能建造与现代化建筑产业的研究</w:t>
      </w:r>
    </w:p>
    <w:p w14:paraId="3DF234E1">
      <w:pPr>
        <w:keepNext w:val="0"/>
        <w:keepLines w:val="0"/>
        <w:pageBreakBefore w:val="0"/>
        <w:widowControl w:val="0"/>
        <w:suppressLineNumbers w:val="0"/>
        <w:kinsoku/>
        <w:wordWrap/>
        <w:overflowPunct w:val="0"/>
        <w:topLinePunct w:val="0"/>
        <w:autoSpaceDE/>
        <w:autoSpaceDN/>
        <w:bidi w:val="0"/>
        <w:adjustRightIn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  <w:t>37</w:t>
      </w:r>
      <w:r>
        <w:rPr>
          <w:rFonts w:hint="eastAsia" w:ascii="仿宋_GB2312" w:hAnsi="仿宋_GB2312" w:eastAsia="仿宋_GB2312" w:cs="仿宋_GB2312"/>
          <w:spacing w:val="0"/>
          <w:kern w:val="2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  <w:t>推动工业遗产保护和利用的研究</w:t>
      </w:r>
    </w:p>
    <w:p w14:paraId="0A9967C8">
      <w:pPr>
        <w:keepNext w:val="0"/>
        <w:keepLines w:val="0"/>
        <w:pageBreakBefore w:val="0"/>
        <w:widowControl w:val="0"/>
        <w:suppressLineNumbers w:val="0"/>
        <w:kinsoku/>
        <w:wordWrap/>
        <w:overflowPunct w:val="0"/>
        <w:topLinePunct w:val="0"/>
        <w:autoSpaceDE/>
        <w:autoSpaceDN/>
        <w:bidi w:val="0"/>
        <w:adjustRightIn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  <w:t>38</w:t>
      </w:r>
      <w:r>
        <w:rPr>
          <w:rFonts w:hint="eastAsia" w:ascii="仿宋_GB2312" w:hAnsi="仿宋_GB2312" w:eastAsia="仿宋_GB2312" w:cs="仿宋_GB2312"/>
          <w:spacing w:val="0"/>
          <w:kern w:val="2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  <w:t>推进乡村历史遗产保护与文旅融合利用的研究</w:t>
      </w:r>
    </w:p>
    <w:p w14:paraId="0C69EBC0">
      <w:pPr>
        <w:keepNext w:val="0"/>
        <w:keepLines w:val="0"/>
        <w:pageBreakBefore w:val="0"/>
        <w:widowControl w:val="0"/>
        <w:suppressLineNumbers w:val="0"/>
        <w:kinsoku/>
        <w:wordWrap/>
        <w:overflowPunct w:val="0"/>
        <w:topLinePunct w:val="0"/>
        <w:autoSpaceDE/>
        <w:autoSpaceDN/>
        <w:bidi w:val="0"/>
        <w:adjustRightIn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  <w:t>39</w:t>
      </w:r>
      <w:r>
        <w:rPr>
          <w:rFonts w:hint="eastAsia" w:ascii="仿宋_GB2312" w:hAnsi="仿宋_GB2312" w:eastAsia="仿宋_GB2312" w:cs="仿宋_GB2312"/>
          <w:spacing w:val="0"/>
          <w:kern w:val="2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  <w:t>工业文化赋能先进制造业集群高质量发展研究</w:t>
      </w:r>
    </w:p>
    <w:p w14:paraId="1661551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pacing w:beforeAutospacing="0" w:afterAutospacing="0"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  <w:t>40</w:t>
      </w:r>
      <w:r>
        <w:rPr>
          <w:rFonts w:hint="eastAsia" w:ascii="仿宋_GB2312" w:hAnsi="仿宋_GB2312" w:eastAsia="仿宋_GB2312" w:cs="仿宋_GB2312"/>
          <w:spacing w:val="0"/>
          <w:kern w:val="2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全面释放数据要素价值的研究</w:t>
      </w:r>
    </w:p>
    <w:p w14:paraId="4F0F583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pacing w:beforeAutospacing="0" w:afterAutospacing="0"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  <w:t>41</w:t>
      </w:r>
      <w:r>
        <w:rPr>
          <w:rFonts w:hint="eastAsia" w:ascii="仿宋_GB2312" w:hAnsi="仿宋_GB2312" w:eastAsia="仿宋_GB2312" w:cs="仿宋_GB2312"/>
          <w:spacing w:val="0"/>
          <w:kern w:val="2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  <w:t>重点产业集群技术协同攻关机制的研究</w:t>
      </w:r>
    </w:p>
    <w:p w14:paraId="4AFA482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pacing w:beforeAutospacing="0" w:afterAutospacing="0"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  <w:t>42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  <w:t>构建一体化科技金融服务链的研究</w:t>
      </w:r>
    </w:p>
    <w:p w14:paraId="4984CBE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pacing w:beforeAutospacing="0" w:afterAutospacing="0"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  <w:t>43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  <w:t>深化科技成果转化激励机制研究</w:t>
      </w:r>
    </w:p>
    <w:p w14:paraId="0861C9A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pacing w:beforeAutospacing="0" w:afterAutospacing="0"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  <w:t>44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  <w:t>加强科研诚信建设与科技伦理治理研究</w:t>
      </w:r>
    </w:p>
    <w:p w14:paraId="0AEF475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pacing w:beforeAutospacing="0" w:afterAutospacing="0"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  <w:t>45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  <w:t>探索建立“科学家+企业家+投资家”协同创新机制研究</w:t>
      </w:r>
    </w:p>
    <w:p w14:paraId="6C28211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pacing w:beforeAutospacing="0" w:afterAutospacing="0"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  <w:t>46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  <w:t>构建“研发在沈大、转化在沿线”的协同创新模式研究</w:t>
      </w:r>
    </w:p>
    <w:p w14:paraId="0FE8631A">
      <w:pPr>
        <w:keepNext w:val="0"/>
        <w:keepLines w:val="0"/>
        <w:pageBreakBefore w:val="0"/>
        <w:widowControl w:val="0"/>
        <w:suppressLineNumbers w:val="0"/>
        <w:kinsoku/>
        <w:wordWrap/>
        <w:overflowPunct w:val="0"/>
        <w:topLinePunct w:val="0"/>
        <w:autoSpaceDE/>
        <w:autoSpaceDN/>
        <w:bidi w:val="0"/>
        <w:adjustRightIn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  <w:t>47</w:t>
      </w:r>
      <w:r>
        <w:rPr>
          <w:rFonts w:hint="eastAsia" w:ascii="仿宋_GB2312" w:hAnsi="仿宋_GB2312" w:eastAsia="仿宋_GB2312" w:cs="仿宋_GB2312"/>
          <w:spacing w:val="0"/>
          <w:kern w:val="2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  <w:t>加快推动高标准农田建设的研究</w:t>
      </w:r>
    </w:p>
    <w:p w14:paraId="7736CBE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pacing w:beforeAutospacing="0" w:afterAutospacing="0"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  <w:t>48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  <w:t>加快生物育种产业化的研究</w:t>
      </w:r>
    </w:p>
    <w:p w14:paraId="4186F778">
      <w:pPr>
        <w:pStyle w:val="2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pacing w:line="600" w:lineRule="exact"/>
        <w:jc w:val="both"/>
        <w:textAlignment w:val="auto"/>
        <w:rPr>
          <w:rFonts w:hint="eastAsia" w:ascii="Times New Roman" w:hAnsi="Times New Roman" w:eastAsia="仿宋_GB2312"/>
          <w:lang w:val="en-US" w:eastAsia="zh-CN"/>
        </w:rPr>
      </w:pP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  <w:t xml:space="preserve">    49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  <w:t>加快农业生物制造关键技术创新的研究</w:t>
      </w:r>
    </w:p>
    <w:p w14:paraId="7EB724D0">
      <w:pPr>
        <w:pStyle w:val="2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  <w:t>50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  <w:t>农业种质资源保护开发与利用的研究</w:t>
      </w:r>
    </w:p>
    <w:p w14:paraId="11DD6A92">
      <w:pPr>
        <w:pStyle w:val="2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  <w:t>51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  <w:t>智慧农业技术与智能装备的研究</w:t>
      </w:r>
    </w:p>
    <w:p w14:paraId="607F2BB7">
      <w:pPr>
        <w:pStyle w:val="2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/>
          <w:lang w:val="en-US" w:eastAsia="zh-CN"/>
        </w:rPr>
      </w:pP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  <w:t>52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  <w:t>农产品加工与食品制造的研究</w:t>
      </w:r>
    </w:p>
    <w:p w14:paraId="6CC6B6C5">
      <w:pPr>
        <w:pStyle w:val="2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/>
          <w:lang w:val="en-US" w:eastAsia="zh-CN"/>
        </w:rPr>
      </w:pP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  <w:t>53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  <w:t>提升粮油作物单产的研究</w:t>
      </w:r>
    </w:p>
    <w:p w14:paraId="37CBFB98">
      <w:pPr>
        <w:pStyle w:val="2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  <w:t>54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  <w:t>健全科技人才流动机制的研究</w:t>
      </w:r>
    </w:p>
    <w:p w14:paraId="279DBDA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pacing w:beforeAutospacing="0" w:afterAutospacing="0"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  <w:t>55</w:t>
      </w:r>
      <w:r>
        <w:rPr>
          <w:rFonts w:hint="eastAsia" w:ascii="仿宋_GB2312" w:hAnsi="仿宋_GB2312" w:eastAsia="仿宋_GB2312" w:cs="仿宋_GB2312"/>
          <w:spacing w:val="0"/>
          <w:kern w:val="2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  <w:t>促进民营科技企业创新发展的研究</w:t>
      </w:r>
    </w:p>
    <w:p w14:paraId="0718DC8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pacing w:beforeAutospacing="0" w:afterAutospacing="0"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楷体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56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健全科协组织助企技术创新和产业发展服务机制研究</w:t>
      </w:r>
    </w:p>
    <w:p w14:paraId="0A1E541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pacing w:beforeAutospacing="0" w:afterAutospacing="0"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  <w:t>57</w:t>
      </w:r>
      <w:r>
        <w:rPr>
          <w:rFonts w:hint="eastAsia" w:ascii="仿宋_GB2312" w:hAnsi="仿宋_GB2312" w:eastAsia="仿宋_GB2312" w:cs="仿宋_GB2312"/>
          <w:spacing w:val="0"/>
          <w:kern w:val="2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  <w:t>推进科协组织夯实基础、全面发力的研究</w:t>
      </w:r>
    </w:p>
    <w:p w14:paraId="24AAA2D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pacing w:beforeAutospacing="0" w:afterAutospacing="0" w:line="580" w:lineRule="exact"/>
        <w:ind w:firstLine="643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成果要求：</w:t>
      </w:r>
    </w:p>
    <w:p w14:paraId="034E946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9月底前完成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总报告一份（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项目成果总体性概括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，字数不少于2万字；</w:t>
      </w:r>
    </w:p>
    <w:p w14:paraId="15B01AE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spacing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决</w:t>
      </w:r>
      <w:r>
        <w:rPr>
          <w:rFonts w:hint="eastAsia" w:ascii="Times New Roman" w:hAnsi="Times New Roman" w:eastAsia="仿宋_GB2312" w:cs="仿宋_GB2312"/>
          <w:spacing w:val="3"/>
          <w:sz w:val="32"/>
          <w:szCs w:val="32"/>
          <w:lang w:eastAsia="zh-CN"/>
        </w:rPr>
        <w:t>策咨询建议一份（</w:t>
      </w:r>
      <w:r>
        <w:rPr>
          <w:rFonts w:hint="eastAsia" w:ascii="Times New Roman" w:hAnsi="Times New Roman" w:eastAsia="仿宋_GB2312" w:cs="仿宋_GB2312"/>
          <w:spacing w:val="3"/>
          <w:sz w:val="32"/>
          <w:szCs w:val="32"/>
        </w:rPr>
        <w:t>提出具有针对性、可操作性的政策建议，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为党和政府科学决策提供参考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为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辽宁产业发展</w:t>
      </w:r>
      <w:r>
        <w:rPr>
          <w:rFonts w:hint="eastAsia" w:ascii="Times New Roman" w:hAnsi="Times New Roman" w:eastAsia="仿宋_GB2312" w:cs="仿宋_GB2312"/>
          <w:sz w:val="32"/>
          <w:szCs w:val="32"/>
        </w:rPr>
        <w:t>战略、规划、政策制定提供决策依据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，2000字以内。</w:t>
      </w:r>
    </w:p>
    <w:p w14:paraId="18F04D44">
      <w:pPr>
        <w:pStyle w:val="3"/>
        <w:keepNext w:val="0"/>
        <w:keepLines w:val="0"/>
        <w:pageBreakBefore w:val="0"/>
        <w:widowControl w:val="0"/>
        <w:suppressLineNumbers w:val="0"/>
        <w:kinsoku/>
        <w:wordWrap/>
        <w:overflowPunct w:val="0"/>
        <w:topLinePunct w:val="0"/>
        <w:autoSpaceDE/>
        <w:autoSpaceDN/>
        <w:bidi w:val="0"/>
        <w:snapToGrid/>
        <w:spacing w:before="0" w:beforeLines="0" w:beforeAutospacing="0" w:after="0" w:afterLines="0" w:afterAutospacing="0" w:line="580" w:lineRule="exact"/>
        <w:jc w:val="both"/>
        <w:textAlignment w:val="auto"/>
        <w:rPr>
          <w:rFonts w:hint="default" w:ascii="黑体" w:hAnsi="宋体" w:eastAsia="黑体" w:cs="黑体"/>
          <w:b w:val="0"/>
          <w:bCs w:val="0"/>
          <w:spacing w:val="0"/>
          <w:kern w:val="2"/>
          <w:sz w:val="32"/>
          <w:szCs w:val="32"/>
        </w:rPr>
      </w:pPr>
      <w:r>
        <w:rPr>
          <w:rFonts w:hint="eastAsia" w:ascii="黑体" w:hAnsi="宋体" w:cs="黑体"/>
          <w:b w:val="0"/>
          <w:bCs w:val="0"/>
          <w:spacing w:val="0"/>
          <w:kern w:val="2"/>
          <w:sz w:val="32"/>
          <w:szCs w:val="32"/>
          <w:lang w:eastAsia="zh-CN"/>
        </w:rPr>
        <w:t>三</w:t>
      </w:r>
      <w:r>
        <w:rPr>
          <w:rFonts w:hint="default" w:ascii="黑体" w:hAnsi="宋体" w:eastAsia="黑体" w:cs="黑体"/>
          <w:b w:val="0"/>
          <w:bCs w:val="0"/>
          <w:spacing w:val="0"/>
          <w:kern w:val="2"/>
          <w:sz w:val="32"/>
          <w:szCs w:val="32"/>
        </w:rPr>
        <w:t>、青年</w:t>
      </w:r>
      <w:r>
        <w:rPr>
          <w:rFonts w:hint="eastAsia" w:ascii="黑体" w:hAnsi="宋体" w:cs="黑体"/>
          <w:b w:val="0"/>
          <w:bCs w:val="0"/>
          <w:spacing w:val="0"/>
          <w:kern w:val="2"/>
          <w:sz w:val="32"/>
          <w:szCs w:val="32"/>
          <w:lang w:eastAsia="zh-CN"/>
        </w:rPr>
        <w:t>研究</w:t>
      </w:r>
      <w:r>
        <w:rPr>
          <w:rFonts w:hint="default" w:ascii="黑体" w:hAnsi="宋体" w:eastAsia="黑体" w:cs="黑体"/>
          <w:b w:val="0"/>
          <w:bCs w:val="0"/>
          <w:spacing w:val="0"/>
          <w:kern w:val="2"/>
          <w:sz w:val="32"/>
          <w:szCs w:val="32"/>
        </w:rPr>
        <w:t>课题（QN）</w:t>
      </w:r>
    </w:p>
    <w:p w14:paraId="42EB9E18">
      <w:pPr>
        <w:keepNext w:val="0"/>
        <w:keepLines w:val="0"/>
        <w:pageBreakBefore w:val="0"/>
        <w:widowControl w:val="0"/>
        <w:suppressLineNumbers w:val="0"/>
        <w:kinsoku/>
        <w:wordWrap/>
        <w:overflowPunct w:val="0"/>
        <w:topLinePunct w:val="0"/>
        <w:autoSpaceDE/>
        <w:autoSpaceDN/>
        <w:bidi w:val="0"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pacing w:val="0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kern w:val="2"/>
          <w:sz w:val="32"/>
          <w:szCs w:val="32"/>
        </w:rPr>
        <w:t>青年课题研究内容符合</w:t>
      </w:r>
      <w:r>
        <w:rPr>
          <w:rFonts w:hint="eastAsia" w:ascii="仿宋_GB2312" w:hAnsi="仿宋_GB2312" w:eastAsia="仿宋_GB2312" w:cs="仿宋_GB2312"/>
          <w:spacing w:val="0"/>
          <w:kern w:val="2"/>
          <w:sz w:val="32"/>
          <w:szCs w:val="32"/>
          <w:lang w:eastAsia="zh-CN"/>
        </w:rPr>
        <w:t>上述两大类</w:t>
      </w:r>
      <w:r>
        <w:rPr>
          <w:rFonts w:hint="eastAsia" w:ascii="仿宋_GB2312" w:hAnsi="仿宋_GB2312" w:eastAsia="仿宋_GB2312" w:cs="仿宋_GB2312"/>
          <w:spacing w:val="0"/>
          <w:kern w:val="2"/>
          <w:sz w:val="32"/>
          <w:szCs w:val="32"/>
        </w:rPr>
        <w:t>课题研究方向，</w:t>
      </w:r>
      <w:r>
        <w:rPr>
          <w:rFonts w:hint="eastAsia" w:ascii="仿宋_GB2312" w:hAnsi="仿宋_GB2312" w:eastAsia="仿宋_GB2312" w:cs="仿宋_GB2312"/>
          <w:spacing w:val="0"/>
          <w:kern w:val="2"/>
          <w:sz w:val="32"/>
          <w:szCs w:val="32"/>
          <w:lang w:eastAsia="zh-CN"/>
        </w:rPr>
        <w:t>形成研究报告并</w:t>
      </w:r>
      <w:r>
        <w:rPr>
          <w:rFonts w:hint="eastAsia" w:ascii="仿宋_GB2312" w:hAnsi="仿宋_GB2312" w:eastAsia="仿宋_GB2312" w:cs="仿宋_GB2312"/>
          <w:spacing w:val="0"/>
          <w:kern w:val="2"/>
          <w:sz w:val="32"/>
          <w:szCs w:val="32"/>
        </w:rPr>
        <w:t>提出</w:t>
      </w:r>
      <w:r>
        <w:rPr>
          <w:rFonts w:hint="eastAsia" w:ascii="仿宋_GB2312" w:hAnsi="仿宋_GB2312" w:eastAsia="仿宋_GB2312" w:cs="仿宋_GB2312"/>
          <w:spacing w:val="0"/>
          <w:kern w:val="2"/>
          <w:sz w:val="32"/>
          <w:szCs w:val="32"/>
          <w:lang w:eastAsia="zh-CN"/>
        </w:rPr>
        <w:t>有</w:t>
      </w:r>
      <w:r>
        <w:rPr>
          <w:rFonts w:hint="eastAsia" w:ascii="仿宋_GB2312" w:hAnsi="仿宋_GB2312" w:eastAsia="仿宋_GB2312" w:cs="仿宋_GB2312"/>
          <w:spacing w:val="0"/>
          <w:kern w:val="2"/>
          <w:sz w:val="32"/>
          <w:szCs w:val="32"/>
        </w:rPr>
        <w:t>针对性</w:t>
      </w:r>
      <w:r>
        <w:rPr>
          <w:rFonts w:hint="eastAsia" w:ascii="仿宋_GB2312" w:hAnsi="仿宋_GB2312" w:eastAsia="仿宋_GB2312" w:cs="仿宋_GB2312"/>
          <w:spacing w:val="0"/>
          <w:kern w:val="2"/>
          <w:sz w:val="32"/>
          <w:szCs w:val="32"/>
          <w:lang w:eastAsia="zh-CN"/>
        </w:rPr>
        <w:t>决策</w:t>
      </w:r>
      <w:r>
        <w:rPr>
          <w:rFonts w:hint="eastAsia" w:ascii="仿宋_GB2312" w:hAnsi="仿宋_GB2312" w:eastAsia="仿宋_GB2312" w:cs="仿宋_GB2312"/>
          <w:spacing w:val="0"/>
          <w:kern w:val="2"/>
          <w:sz w:val="32"/>
          <w:szCs w:val="32"/>
        </w:rPr>
        <w:t>建议。</w:t>
      </w:r>
    </w:p>
    <w:p w14:paraId="619C860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pacing w:beforeAutospacing="0" w:afterAutospacing="0" w:line="580" w:lineRule="exact"/>
        <w:ind w:firstLine="643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成果要求：</w:t>
      </w:r>
    </w:p>
    <w:p w14:paraId="787CA4E4">
      <w:pPr>
        <w:keepNext w:val="0"/>
        <w:keepLines w:val="0"/>
        <w:pageBreakBefore w:val="0"/>
        <w:widowControl w:val="0"/>
        <w:tabs>
          <w:tab w:val="left" w:pos="2859"/>
        </w:tabs>
        <w:kinsoku/>
        <w:wordWrap/>
        <w:overflowPunct w:val="0"/>
        <w:topLinePunct w:val="0"/>
        <w:autoSpaceDE/>
        <w:autoSpaceDN/>
        <w:bidi w:val="0"/>
        <w:spacing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  <w:t>6月底前完成</w:t>
      </w:r>
      <w:r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</w:rPr>
        <w:t>总报告一份（或调查研究报告一份），字数不少于1万字；</w:t>
      </w:r>
    </w:p>
    <w:p w14:paraId="40AF48DA">
      <w:pPr>
        <w:keepNext w:val="0"/>
        <w:keepLines w:val="0"/>
        <w:pageBreakBefore w:val="0"/>
        <w:widowControl w:val="0"/>
        <w:tabs>
          <w:tab w:val="left" w:pos="2919"/>
        </w:tabs>
        <w:kinsoku/>
        <w:wordWrap/>
        <w:overflowPunct w:val="0"/>
        <w:topLinePunct w:val="0"/>
        <w:autoSpaceDE/>
        <w:autoSpaceDN/>
        <w:bidi w:val="0"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</w:rPr>
        <w:t>决</w:t>
      </w:r>
      <w:r>
        <w:rPr>
          <w:rFonts w:hint="eastAsia" w:ascii="Times New Roman" w:hAnsi="Times New Roman" w:eastAsia="仿宋_GB2312" w:cs="仿宋_GB2312"/>
          <w:spacing w:val="3"/>
          <w:kern w:val="2"/>
          <w:sz w:val="32"/>
          <w:szCs w:val="32"/>
        </w:rPr>
        <w:t>策咨询建议一份（提出具有针对性、可操作性的政策建议，</w:t>
      </w:r>
      <w:r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</w:rPr>
        <w:t>为党和政府科学决策提供参考，为辽宁科技战略、规划、政策制定提供决策依据），</w:t>
      </w:r>
      <w:r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  <w:t>20</w:t>
      </w:r>
      <w:r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</w:rPr>
        <w:t>00字以内。</w:t>
      </w:r>
    </w:p>
    <w:p w14:paraId="47CA8737">
      <w:pPr>
        <w:bidi w:val="0"/>
        <w:jc w:val="left"/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</w:rPr>
      </w:pPr>
    </w:p>
    <w:p w14:paraId="19945F6A">
      <w:pPr>
        <w:keepNext w:val="0"/>
        <w:keepLines w:val="0"/>
        <w:pageBreakBefore w:val="0"/>
        <w:widowControl w:val="0"/>
        <w:suppressLineNumbers w:val="0"/>
        <w:kinsoku/>
        <w:wordWrap/>
        <w:overflowPunct w:val="0"/>
        <w:topLinePunct/>
        <w:autoSpaceDE w:val="0"/>
        <w:autoSpaceDN/>
        <w:bidi w:val="0"/>
        <w:adjustRightInd w:val="0"/>
        <w:snapToGrid/>
        <w:spacing w:before="0" w:beforeAutospacing="0" w:after="0" w:afterAutospacing="0" w:line="580" w:lineRule="exact"/>
        <w:ind w:right="0"/>
        <w:jc w:val="left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</w:p>
    <w:p w14:paraId="67B1BB1E">
      <w:pPr>
        <w:keepNext w:val="0"/>
        <w:keepLines w:val="0"/>
        <w:pageBreakBefore w:val="0"/>
        <w:widowControl w:val="0"/>
        <w:suppressLineNumbers w:val="0"/>
        <w:kinsoku/>
        <w:wordWrap/>
        <w:overflowPunct w:val="0"/>
        <w:topLinePunct/>
        <w:autoSpaceDE w:val="0"/>
        <w:autoSpaceDN/>
        <w:bidi w:val="0"/>
        <w:adjustRightInd w:val="0"/>
        <w:snapToGrid/>
        <w:spacing w:before="0" w:beforeAutospacing="0" w:after="0" w:afterAutospacing="0" w:line="580" w:lineRule="exact"/>
        <w:ind w:right="0"/>
        <w:jc w:val="left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</w:p>
    <w:p w14:paraId="53557579">
      <w:pPr>
        <w:keepNext w:val="0"/>
        <w:keepLines w:val="0"/>
        <w:pageBreakBefore w:val="0"/>
        <w:widowControl w:val="0"/>
        <w:suppressLineNumbers w:val="0"/>
        <w:kinsoku/>
        <w:wordWrap/>
        <w:overflowPunct w:val="0"/>
        <w:topLinePunct/>
        <w:autoSpaceDE w:val="0"/>
        <w:autoSpaceDN/>
        <w:bidi w:val="0"/>
        <w:adjustRightInd w:val="0"/>
        <w:snapToGrid/>
        <w:spacing w:before="0" w:beforeAutospacing="0" w:after="0" w:afterAutospacing="0" w:line="580" w:lineRule="exact"/>
        <w:ind w:right="0"/>
        <w:jc w:val="left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</w:p>
    <w:p w14:paraId="01F25948">
      <w:pPr>
        <w:keepNext w:val="0"/>
        <w:keepLines w:val="0"/>
        <w:pageBreakBefore w:val="0"/>
        <w:widowControl w:val="0"/>
        <w:suppressLineNumbers w:val="0"/>
        <w:kinsoku/>
        <w:wordWrap/>
        <w:overflowPunct w:val="0"/>
        <w:topLinePunct/>
        <w:autoSpaceDE w:val="0"/>
        <w:autoSpaceDN/>
        <w:bidi w:val="0"/>
        <w:adjustRightInd w:val="0"/>
        <w:snapToGrid/>
        <w:spacing w:before="0" w:beforeAutospacing="0" w:after="0" w:afterAutospacing="0" w:line="580" w:lineRule="exact"/>
        <w:ind w:right="0"/>
        <w:jc w:val="left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</w:p>
    <w:p w14:paraId="23CD2A13">
      <w:pPr>
        <w:keepNext w:val="0"/>
        <w:keepLines w:val="0"/>
        <w:pageBreakBefore w:val="0"/>
        <w:widowControl w:val="0"/>
        <w:suppressLineNumbers w:val="0"/>
        <w:kinsoku/>
        <w:wordWrap/>
        <w:overflowPunct w:val="0"/>
        <w:topLinePunct/>
        <w:autoSpaceDE w:val="0"/>
        <w:autoSpaceDN/>
        <w:bidi w:val="0"/>
        <w:adjustRightInd w:val="0"/>
        <w:snapToGrid/>
        <w:spacing w:before="0" w:beforeAutospacing="0" w:after="0" w:afterAutospacing="0" w:line="580" w:lineRule="exact"/>
        <w:ind w:right="0"/>
        <w:jc w:val="left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</w:p>
    <w:p w14:paraId="4B7CF39B">
      <w:pPr>
        <w:pStyle w:val="2"/>
        <w:rPr>
          <w:rFonts w:hint="eastAsia"/>
          <w:lang w:eastAsia="zh-CN"/>
        </w:rPr>
      </w:pPr>
    </w:p>
    <w:p w14:paraId="6AD29FEE">
      <w:pPr>
        <w:spacing w:line="440" w:lineRule="exact"/>
        <w:ind w:right="-654"/>
        <w:rPr>
          <w:rFonts w:hint="default"/>
        </w:rPr>
      </w:pPr>
      <w:bookmarkStart w:id="0" w:name="_GoBack"/>
      <w:bookmarkEnd w:id="0"/>
    </w:p>
    <w:sectPr>
      <w:footerReference r:id="rId3" w:type="default"/>
      <w:pgSz w:w="11906" w:h="16838"/>
      <w:pgMar w:top="1984" w:right="1531" w:bottom="1871" w:left="1531" w:header="851" w:footer="1701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7AE2F96-730A-425B-9DB3-690E517B0009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B8D646F8-28B0-43CD-846D-42E6D0E76A3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4E66D243-5231-48F5-A120-2FDEDA870B0E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ACE7C6BA-F98B-4471-8AFA-FDA85473E485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5" w:fontKey="{61845A55-88D2-415F-8198-DAB2AFF81521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6" w:fontKey="{B42162A3-3C3C-4409-81BD-1997576DFFAF}"/>
  </w:font>
  <w:font w:name="_x000B_">
    <w:altName w:val="方正公文小标宋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““Times New Roman”“">
    <w:altName w:val="Segoe Print"/>
    <w:panose1 w:val="00000000000000000000"/>
    <w:charset w:val="00"/>
    <w:family w:val="roman"/>
    <w:pitch w:val="default"/>
    <w:sig w:usb0="00000000" w:usb1="00000000" w:usb2="00000000" w:usb3="00000000" w:csb0="000001F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CBA220">
    <w:pPr>
      <w:pStyle w:val="2"/>
      <w:ind w:right="360"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5A2F7F">
                          <w:pPr>
                            <w:pStyle w:val="2"/>
                            <w:rPr>
                              <w:rStyle w:val="16"/>
                              <w:rFonts w:hint="eastAsia" w:ascii="宋体" w:hAnsi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16"/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16"/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16"/>
                              <w:rFonts w:ascii="宋体" w:hAnsi="宋体"/>
                              <w:sz w:val="28"/>
                              <w:szCs w:val="28"/>
                            </w:rPr>
                            <w:t>25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16"/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5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DanrF9yQEAAJo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25A2F7F">
                    <w:pPr>
                      <w:pStyle w:val="2"/>
                      <w:rPr>
                        <w:rStyle w:val="16"/>
                        <w:rFonts w:hint="eastAsia" w:ascii="宋体" w:hAnsi="宋体"/>
                        <w:sz w:val="28"/>
                        <w:szCs w:val="28"/>
                      </w:rPr>
                    </w:pPr>
                    <w:r>
                      <w:rPr>
                        <w:rStyle w:val="16"/>
                        <w:rFonts w:hint="eastAsia" w:ascii="宋体" w:hAnsi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16"/>
                        <w:rFonts w:ascii="宋体" w:hAnsi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16"/>
                        <w:rFonts w:ascii="宋体" w:hAnsi="宋体"/>
                        <w:sz w:val="28"/>
                        <w:szCs w:val="28"/>
                      </w:rPr>
                      <w:t>25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16"/>
                        <w:rFonts w:hint="eastAsia" w:ascii="宋体" w:hAnsi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B99317"/>
    <w:rsid w:val="036D482C"/>
    <w:rsid w:val="075F982B"/>
    <w:rsid w:val="0CEEE396"/>
    <w:rsid w:val="0F31D5D7"/>
    <w:rsid w:val="0FFE49FA"/>
    <w:rsid w:val="16961B0F"/>
    <w:rsid w:val="17514C1E"/>
    <w:rsid w:val="1BDB33DE"/>
    <w:rsid w:val="1F28D9C5"/>
    <w:rsid w:val="27483067"/>
    <w:rsid w:val="277EC7C9"/>
    <w:rsid w:val="2CBF92F3"/>
    <w:rsid w:val="2F672933"/>
    <w:rsid w:val="2F7E8B26"/>
    <w:rsid w:val="31FB7654"/>
    <w:rsid w:val="339DCB51"/>
    <w:rsid w:val="33BF6BD1"/>
    <w:rsid w:val="33C323F3"/>
    <w:rsid w:val="33CEED4C"/>
    <w:rsid w:val="37EC4E4C"/>
    <w:rsid w:val="38E74AF3"/>
    <w:rsid w:val="3AFC4159"/>
    <w:rsid w:val="3DFC3D30"/>
    <w:rsid w:val="3E7FC967"/>
    <w:rsid w:val="3E9A191D"/>
    <w:rsid w:val="3F7F2A32"/>
    <w:rsid w:val="3FBF4400"/>
    <w:rsid w:val="3FDCAFC8"/>
    <w:rsid w:val="3FEE72D2"/>
    <w:rsid w:val="3FFC7146"/>
    <w:rsid w:val="3FFF1305"/>
    <w:rsid w:val="3FFF6F39"/>
    <w:rsid w:val="47A65455"/>
    <w:rsid w:val="47DB854C"/>
    <w:rsid w:val="4DBE8892"/>
    <w:rsid w:val="4EEA8473"/>
    <w:rsid w:val="4F0B8FC1"/>
    <w:rsid w:val="4F13CF9E"/>
    <w:rsid w:val="4FD7D3A3"/>
    <w:rsid w:val="50FFA640"/>
    <w:rsid w:val="51152729"/>
    <w:rsid w:val="53FF1A91"/>
    <w:rsid w:val="54E61CE2"/>
    <w:rsid w:val="56DF585D"/>
    <w:rsid w:val="579F238D"/>
    <w:rsid w:val="57AECF3A"/>
    <w:rsid w:val="583E3AF1"/>
    <w:rsid w:val="5BC720DB"/>
    <w:rsid w:val="5BDF4C8D"/>
    <w:rsid w:val="5DCD3196"/>
    <w:rsid w:val="5DFE09EC"/>
    <w:rsid w:val="5E417883"/>
    <w:rsid w:val="5F3E0825"/>
    <w:rsid w:val="5F9D689A"/>
    <w:rsid w:val="5FABE597"/>
    <w:rsid w:val="5FEDDCF0"/>
    <w:rsid w:val="5FEF8F62"/>
    <w:rsid w:val="64B5FA4A"/>
    <w:rsid w:val="65AC7086"/>
    <w:rsid w:val="66A23F66"/>
    <w:rsid w:val="66EC3E06"/>
    <w:rsid w:val="6AFD228D"/>
    <w:rsid w:val="6BAF8F6D"/>
    <w:rsid w:val="6DF7C466"/>
    <w:rsid w:val="6EBB2454"/>
    <w:rsid w:val="6F7F1F4F"/>
    <w:rsid w:val="6FA561BF"/>
    <w:rsid w:val="6FB2379E"/>
    <w:rsid w:val="6FC7B9EE"/>
    <w:rsid w:val="6FE7776C"/>
    <w:rsid w:val="6FF122F9"/>
    <w:rsid w:val="72DBEF93"/>
    <w:rsid w:val="73FF3C99"/>
    <w:rsid w:val="756E4705"/>
    <w:rsid w:val="757787B2"/>
    <w:rsid w:val="75BF21E3"/>
    <w:rsid w:val="75FF5D86"/>
    <w:rsid w:val="7657241F"/>
    <w:rsid w:val="76B20A2E"/>
    <w:rsid w:val="772FF676"/>
    <w:rsid w:val="777F9B99"/>
    <w:rsid w:val="77B99317"/>
    <w:rsid w:val="77D7C215"/>
    <w:rsid w:val="77FB9C45"/>
    <w:rsid w:val="77FC5E04"/>
    <w:rsid w:val="787A5567"/>
    <w:rsid w:val="78FDA0D6"/>
    <w:rsid w:val="79BEF91F"/>
    <w:rsid w:val="79DFCBBE"/>
    <w:rsid w:val="7A4B1EE6"/>
    <w:rsid w:val="7AFD4237"/>
    <w:rsid w:val="7B27519D"/>
    <w:rsid w:val="7B387404"/>
    <w:rsid w:val="7C9F99BE"/>
    <w:rsid w:val="7CB7993B"/>
    <w:rsid w:val="7D5DC25B"/>
    <w:rsid w:val="7E752073"/>
    <w:rsid w:val="7E7FA481"/>
    <w:rsid w:val="7EBFCA4C"/>
    <w:rsid w:val="7EDDF31A"/>
    <w:rsid w:val="7EFF615B"/>
    <w:rsid w:val="7F37C86F"/>
    <w:rsid w:val="7F779FA3"/>
    <w:rsid w:val="7F956F91"/>
    <w:rsid w:val="7FB7CE62"/>
    <w:rsid w:val="7FEFC541"/>
    <w:rsid w:val="7FF5535E"/>
    <w:rsid w:val="7FF7C599"/>
    <w:rsid w:val="7FFB20FD"/>
    <w:rsid w:val="7FFD66C6"/>
    <w:rsid w:val="7FFDD00D"/>
    <w:rsid w:val="7FFDE319"/>
    <w:rsid w:val="7FFE8F0B"/>
    <w:rsid w:val="7FFF05AE"/>
    <w:rsid w:val="7FFF15B5"/>
    <w:rsid w:val="7FFF43DF"/>
    <w:rsid w:val="9D9F910D"/>
    <w:rsid w:val="9E3B1A08"/>
    <w:rsid w:val="9EF7732D"/>
    <w:rsid w:val="9F78A068"/>
    <w:rsid w:val="9FBDC3B8"/>
    <w:rsid w:val="9FDF8B59"/>
    <w:rsid w:val="9FDFE336"/>
    <w:rsid w:val="9FF4DFF1"/>
    <w:rsid w:val="9FFD3390"/>
    <w:rsid w:val="A5FD4824"/>
    <w:rsid w:val="A7F709C3"/>
    <w:rsid w:val="AD7ECD1D"/>
    <w:rsid w:val="ADE564CE"/>
    <w:rsid w:val="ADE9499C"/>
    <w:rsid w:val="ADFF14E2"/>
    <w:rsid w:val="B2FD7F0C"/>
    <w:rsid w:val="B5BF078D"/>
    <w:rsid w:val="B6CE1FDC"/>
    <w:rsid w:val="B7B143F7"/>
    <w:rsid w:val="BBED8B11"/>
    <w:rsid w:val="BBF5C9F3"/>
    <w:rsid w:val="BD943FE9"/>
    <w:rsid w:val="BDEF44E5"/>
    <w:rsid w:val="BDFF1446"/>
    <w:rsid w:val="BDFFCBC8"/>
    <w:rsid w:val="BE3FA7FF"/>
    <w:rsid w:val="BEB598AF"/>
    <w:rsid w:val="BEB80DB2"/>
    <w:rsid w:val="BF77C21F"/>
    <w:rsid w:val="BFB9BE9B"/>
    <w:rsid w:val="BFBDD744"/>
    <w:rsid w:val="BFBF71D7"/>
    <w:rsid w:val="C6E7AE3B"/>
    <w:rsid w:val="CCF9D3FF"/>
    <w:rsid w:val="CDF74642"/>
    <w:rsid w:val="CE7F8C6F"/>
    <w:rsid w:val="CE7F8D03"/>
    <w:rsid w:val="D36AEFBD"/>
    <w:rsid w:val="D68F8980"/>
    <w:rsid w:val="D6EE7837"/>
    <w:rsid w:val="D7DF4D6B"/>
    <w:rsid w:val="D7DF750C"/>
    <w:rsid w:val="DBDF9F5D"/>
    <w:rsid w:val="DBFDB77F"/>
    <w:rsid w:val="DD6DDBFC"/>
    <w:rsid w:val="DDD915B1"/>
    <w:rsid w:val="DDEFE8EC"/>
    <w:rsid w:val="DDFF2E38"/>
    <w:rsid w:val="DEF727CC"/>
    <w:rsid w:val="DF2F5F7B"/>
    <w:rsid w:val="DFB71B43"/>
    <w:rsid w:val="DFEA6CC0"/>
    <w:rsid w:val="DFEC3853"/>
    <w:rsid w:val="DFFB1769"/>
    <w:rsid w:val="DFFFD5E0"/>
    <w:rsid w:val="E1FD391E"/>
    <w:rsid w:val="E6FFBB95"/>
    <w:rsid w:val="E75E95AD"/>
    <w:rsid w:val="E7F7BB68"/>
    <w:rsid w:val="EA7CCB1E"/>
    <w:rsid w:val="EBF147EC"/>
    <w:rsid w:val="EBF79C74"/>
    <w:rsid w:val="EBFD40A9"/>
    <w:rsid w:val="EDF91EC1"/>
    <w:rsid w:val="EE7B3275"/>
    <w:rsid w:val="EEFF4845"/>
    <w:rsid w:val="EF7F5DCC"/>
    <w:rsid w:val="EFF7B229"/>
    <w:rsid w:val="EFF80101"/>
    <w:rsid w:val="EFFF4A06"/>
    <w:rsid w:val="F25F6864"/>
    <w:rsid w:val="F36604BD"/>
    <w:rsid w:val="F39E711C"/>
    <w:rsid w:val="F4FB19B1"/>
    <w:rsid w:val="F5ED9897"/>
    <w:rsid w:val="F5FD53CB"/>
    <w:rsid w:val="F5FFE066"/>
    <w:rsid w:val="F67F091B"/>
    <w:rsid w:val="F6E5965B"/>
    <w:rsid w:val="F6EF3686"/>
    <w:rsid w:val="F77EDC2E"/>
    <w:rsid w:val="F7C7671C"/>
    <w:rsid w:val="F7CF5CAF"/>
    <w:rsid w:val="F7EB3A45"/>
    <w:rsid w:val="F7FBBEB8"/>
    <w:rsid w:val="F8BED232"/>
    <w:rsid w:val="F9FA042B"/>
    <w:rsid w:val="FB1EB1FB"/>
    <w:rsid w:val="FB5F47B0"/>
    <w:rsid w:val="FB94F68E"/>
    <w:rsid w:val="FB97C3BE"/>
    <w:rsid w:val="FB9F0DE9"/>
    <w:rsid w:val="FBBF6F0C"/>
    <w:rsid w:val="FBBF8CC7"/>
    <w:rsid w:val="FBDF287B"/>
    <w:rsid w:val="FCB57675"/>
    <w:rsid w:val="FCF871A7"/>
    <w:rsid w:val="FDDBD31B"/>
    <w:rsid w:val="FE7C1A1C"/>
    <w:rsid w:val="FE9C72CE"/>
    <w:rsid w:val="FEDD8260"/>
    <w:rsid w:val="FEED2A92"/>
    <w:rsid w:val="FF1BFA70"/>
    <w:rsid w:val="FF3E3665"/>
    <w:rsid w:val="FF5FE7E5"/>
    <w:rsid w:val="FF7FAD13"/>
    <w:rsid w:val="FFAFCD3A"/>
    <w:rsid w:val="FFBF7DC2"/>
    <w:rsid w:val="FFD82DCE"/>
    <w:rsid w:val="FFD9217C"/>
    <w:rsid w:val="FFE7BE33"/>
    <w:rsid w:val="FFF68155"/>
    <w:rsid w:val="FFFBD818"/>
    <w:rsid w:val="FFFD1A8B"/>
    <w:rsid w:val="FFFDE4C7"/>
    <w:rsid w:val="FFFDF39E"/>
    <w:rsid w:val="FFFF3EFA"/>
    <w:rsid w:val="FFFF45AF"/>
    <w:rsid w:val="FFFF724D"/>
    <w:rsid w:val="FFFF7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 w:val="0"/>
      <w:keepLines w:val="0"/>
      <w:widowControl w:val="0"/>
      <w:suppressLineNumbers w:val="0"/>
      <w:overflowPunct w:val="0"/>
      <w:topLinePunct/>
      <w:autoSpaceDE w:val="0"/>
      <w:autoSpaceDN/>
      <w:spacing w:before="0" w:beforeLines="0" w:beforeAutospacing="0" w:after="0" w:afterLines="0" w:afterAutospacing="0"/>
      <w:ind w:firstLine="628" w:firstLineChars="200"/>
      <w:jc w:val="both"/>
      <w:outlineLvl w:val="0"/>
    </w:pPr>
    <w:rPr>
      <w:rFonts w:hint="default" w:ascii="Times New Roman" w:hAnsi="Times New Roman" w:eastAsia="黑体" w:cs="Times New Roman"/>
      <w:b/>
      <w:bCs/>
      <w:spacing w:val="0"/>
      <w:kern w:val="2"/>
      <w:sz w:val="32"/>
      <w:szCs w:val="32"/>
      <w:lang w:val="en-US" w:eastAsia="zh-CN" w:bidi="ar"/>
    </w:rPr>
  </w:style>
  <w:style w:type="paragraph" w:styleId="4">
    <w:name w:val="heading 2"/>
    <w:basedOn w:val="1"/>
    <w:next w:val="1"/>
    <w:semiHidden/>
    <w:unhideWhenUsed/>
    <w:qFormat/>
    <w:uiPriority w:val="0"/>
    <w:pPr>
      <w:keepNext w:val="0"/>
      <w:keepLines w:val="0"/>
      <w:widowControl w:val="0"/>
      <w:suppressLineNumbers w:val="0"/>
      <w:overflowPunct w:val="0"/>
      <w:topLinePunct/>
      <w:autoSpaceDE w:val="0"/>
      <w:autoSpaceDN/>
      <w:spacing w:before="0" w:beforeLines="0" w:beforeAutospacing="0" w:after="0" w:afterLines="0" w:afterAutospacing="0"/>
      <w:ind w:firstLine="628" w:firstLineChars="200"/>
      <w:jc w:val="both"/>
      <w:outlineLvl w:val="1"/>
    </w:pPr>
    <w:rPr>
      <w:rFonts w:hint="default" w:ascii="Times New Roman" w:hAnsi="Times New Roman" w:eastAsia="楷体" w:cs="Times New Roman"/>
      <w:b/>
      <w:bCs/>
      <w:spacing w:val="0"/>
      <w:kern w:val="2"/>
      <w:sz w:val="32"/>
      <w:szCs w:val="32"/>
      <w:lang w:val="en-US" w:eastAsia="zh-CN" w:bidi="ar"/>
    </w:rPr>
  </w:style>
  <w:style w:type="paragraph" w:styleId="5">
    <w:name w:val="heading 3"/>
    <w:basedOn w:val="1"/>
    <w:next w:val="1"/>
    <w:semiHidden/>
    <w:unhideWhenUsed/>
    <w:qFormat/>
    <w:uiPriority w:val="0"/>
    <w:pPr>
      <w:keepNext w:val="0"/>
      <w:keepLines w:val="0"/>
      <w:widowControl w:val="0"/>
      <w:suppressLineNumbers w:val="0"/>
      <w:overflowPunct w:val="0"/>
      <w:topLinePunct/>
      <w:autoSpaceDE w:val="0"/>
      <w:autoSpaceDN/>
      <w:spacing w:before="0" w:beforeLines="0" w:beforeAutospacing="0" w:after="0" w:afterLines="0" w:afterAutospacing="0"/>
      <w:ind w:firstLine="628" w:firstLineChars="200"/>
      <w:jc w:val="both"/>
      <w:outlineLvl w:val="2"/>
    </w:pPr>
    <w:rPr>
      <w:rFonts w:hint="default" w:ascii="Times New Roman" w:hAnsi="Times New Roman" w:eastAsia="仿宋" w:cs="Times New Roman"/>
      <w:b/>
      <w:bCs/>
      <w:spacing w:val="0"/>
      <w:kern w:val="2"/>
      <w:sz w:val="32"/>
      <w:szCs w:val="32"/>
      <w:lang w:val="en-US" w:eastAsia="zh-CN" w:bidi="ar"/>
    </w:rPr>
  </w:style>
  <w:style w:type="paragraph" w:styleId="6">
    <w:name w:val="heading 4"/>
    <w:basedOn w:val="1"/>
    <w:next w:val="1"/>
    <w:unhideWhenUsed/>
    <w:qFormat/>
    <w:uiPriority w:val="0"/>
    <w:pPr>
      <w:keepNext/>
      <w:jc w:val="center"/>
      <w:outlineLvl w:val="3"/>
    </w:pPr>
    <w:rPr>
      <w:rFonts w:ascii="Calibri" w:hAnsi="Calibri"/>
      <w:b/>
      <w:sz w:val="24"/>
      <w:szCs w:val="20"/>
    </w:rPr>
  </w:style>
  <w:style w:type="character" w:default="1" w:styleId="14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Normal Indent"/>
    <w:basedOn w:val="1"/>
    <w:qFormat/>
    <w:uiPriority w:val="0"/>
    <w:pPr>
      <w:widowControl/>
      <w:spacing w:before="100" w:beforeLines="0" w:beforeAutospacing="1" w:after="100" w:afterLines="0" w:afterAutospacing="1" w:line="360" w:lineRule="auto"/>
      <w:jc w:val="left"/>
    </w:pPr>
    <w:rPr>
      <w:rFonts w:ascii="Arial" w:hAnsi="Arial" w:cs="Arial"/>
      <w:color w:val="000000"/>
      <w:kern w:val="0"/>
      <w:sz w:val="18"/>
      <w:szCs w:val="18"/>
    </w:rPr>
  </w:style>
  <w:style w:type="paragraph" w:styleId="8">
    <w:name w:val="Body Text"/>
    <w:basedOn w:val="1"/>
    <w:qFormat/>
    <w:uiPriority w:val="0"/>
    <w:pPr>
      <w:keepNext w:val="0"/>
      <w:keepLines w:val="0"/>
      <w:widowControl w:val="0"/>
      <w:suppressLineNumbers w:val="0"/>
      <w:overflowPunct w:val="0"/>
      <w:topLinePunct/>
      <w:autoSpaceDE w:val="0"/>
      <w:autoSpaceDN/>
      <w:spacing w:afterLines="0" w:afterAutospacing="0"/>
      <w:ind w:firstLine="632" w:firstLineChars="200"/>
      <w:jc w:val="both"/>
    </w:pPr>
    <w:rPr>
      <w:rFonts w:hint="default" w:ascii="Times New Roman" w:hAnsi="Times New Roman" w:eastAsia="仿宋_GB2312" w:cs="Times New Roman"/>
      <w:spacing w:val="0"/>
      <w:kern w:val="2"/>
      <w:sz w:val="32"/>
      <w:szCs w:val="32"/>
      <w:lang w:val="en-US" w:eastAsia="zh-CN" w:bidi="ar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1">
    <w:name w:val="Title"/>
    <w:basedOn w:val="1"/>
    <w:qFormat/>
    <w:uiPriority w:val="0"/>
    <w:pPr>
      <w:keepNext w:val="0"/>
      <w:keepLines w:val="0"/>
      <w:widowControl w:val="0"/>
      <w:suppressLineNumbers w:val="0"/>
      <w:overflowPunct w:val="0"/>
      <w:topLinePunct/>
      <w:spacing w:beforeLines="0" w:beforeAutospacing="0" w:afterLines="0" w:afterAutospacing="0"/>
      <w:jc w:val="center"/>
    </w:pPr>
    <w:rPr>
      <w:rFonts w:hint="default" w:ascii="Times New Roman" w:hAnsi="Times New Roman" w:eastAsia="方正小标宋_GBK" w:cs="Times New Roman"/>
      <w:spacing w:val="0"/>
      <w:kern w:val="2"/>
      <w:sz w:val="44"/>
      <w:szCs w:val="44"/>
      <w:lang w:val="en-US" w:eastAsia="zh-CN" w:bidi="ar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qFormat/>
    <w:uiPriority w:val="0"/>
    <w:rPr>
      <w:b/>
    </w:rPr>
  </w:style>
  <w:style w:type="character" w:styleId="16">
    <w:name w:val="page number"/>
    <w:basedOn w:val="14"/>
    <w:qFormat/>
    <w:uiPriority w:val="0"/>
  </w:style>
  <w:style w:type="character" w:styleId="17">
    <w:name w:val="Emphasis"/>
    <w:basedOn w:val="14"/>
    <w:qFormat/>
    <w:uiPriority w:val="0"/>
    <w:rPr>
      <w:i/>
    </w:rPr>
  </w:style>
  <w:style w:type="character" w:customStyle="1" w:styleId="18">
    <w:name w:val="10"/>
    <w:basedOn w:val="14"/>
    <w:qFormat/>
    <w:uiPriority w:val="0"/>
    <w:rPr>
      <w:rFonts w:hint="default" w:ascii="Times New Roman" w:hAnsi="Times New Roman" w:cs="Times New Roman"/>
    </w:rPr>
  </w:style>
  <w:style w:type="character" w:customStyle="1" w:styleId="19">
    <w:name w:val="15"/>
    <w:basedOn w:val="14"/>
    <w:qFormat/>
    <w:uiPriority w:val="0"/>
    <w:rPr>
      <w:rFonts w:hint="default" w:ascii="Times New Roman" w:hAnsi="Times New Roman" w:eastAsia="宋体" w:cs="Times New Roman"/>
    </w:rPr>
  </w:style>
  <w:style w:type="paragraph" w:customStyle="1" w:styleId="20">
    <w:name w:val="附录标题"/>
    <w:basedOn w:val="1"/>
    <w:qFormat/>
    <w:uiPriority w:val="0"/>
    <w:pPr>
      <w:keepNext w:val="0"/>
      <w:keepLines w:val="0"/>
      <w:widowControl w:val="0"/>
      <w:suppressLineNumbers w:val="0"/>
      <w:overflowPunct w:val="0"/>
      <w:topLinePunct/>
      <w:spacing w:before="50" w:beforeLines="50" w:beforeAutospacing="0" w:after="50" w:afterLines="50" w:afterAutospacing="0" w:line="360" w:lineRule="auto"/>
      <w:jc w:val="both"/>
      <w:outlineLvl w:val="0"/>
    </w:pPr>
    <w:rPr>
      <w:rFonts w:hint="default" w:ascii="黑体" w:hAnsi="宋体" w:eastAsia="黑体" w:cs="黑体"/>
      <w:color w:val="000000"/>
      <w:spacing w:val="0"/>
      <w:kern w:val="44"/>
      <w:sz w:val="32"/>
      <w:szCs w:val="32"/>
      <w:lang w:val="en-US" w:eastAsia="zh-CN" w:bidi="ar"/>
    </w:rPr>
  </w:style>
  <w:style w:type="paragraph" w:customStyle="1" w:styleId="21">
    <w:name w:val="WW-普通文字"/>
    <w:basedOn w:val="1"/>
    <w:qFormat/>
    <w:uiPriority w:val="0"/>
    <w:pPr>
      <w:suppressAutoHyphens/>
    </w:pPr>
    <w:rPr>
      <w:rFonts w:ascii="宋体" w:hAnsi="宋体"/>
      <w:kern w:val="1"/>
      <w:szCs w:val="20"/>
      <w:lang w:eastAsia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4006</Words>
  <Characters>4219</Characters>
  <Lines>1</Lines>
  <Paragraphs>1</Paragraphs>
  <TotalTime>89</TotalTime>
  <ScaleCrop>false</ScaleCrop>
  <LinksUpToDate>false</LinksUpToDate>
  <CharactersWithSpaces>4789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2025-02-15T10:41:00Z</dcterms:created>
  <dc:creator>uos1</dc:creator>
  <cp:lastModifiedBy>wjs</cp:lastModifiedBy>
  <cp:lastPrinted>2026-03-13T15:16:00Z</cp:lastPrinted>
  <dcterms:modified xsi:type="dcterms:W3CDTF">2026-03-16T05:19:11Z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F10C630B4AB043E3B02C9D100C9A3CBF_13</vt:lpwstr>
  </property>
  <property fmtid="{D5CDD505-2E9C-101B-9397-08002B2CF9AE}" pid="4" name="KSOTemplateDocerSaveRecord">
    <vt:lpwstr>eyJoZGlkIjoiMDQyMzdiYTZiYTNjZmY0YTE2NWUyMTcyYjI0MjBlOWYiLCJ1c2VySWQiOiIyODQzODQ4MDYifQ==</vt:lpwstr>
  </property>
</Properties>
</file>