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593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1</w:t>
      </w:r>
    </w:p>
    <w:p w14:paraId="2317C9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56D9C0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right="0"/>
        <w:jc w:val="center"/>
        <w:textAlignment w:val="auto"/>
        <w:rPr>
          <w:rFonts w:hint="eastAsia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省委依法治省办202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年度立项课题指南</w:t>
      </w:r>
    </w:p>
    <w:p w14:paraId="59FEB3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right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497F9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根据当前和今后一个时期全省法治建设重点任务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，确定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以下22项课题题目作为申报参考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65A269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right="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重点课题</w:t>
      </w:r>
    </w:p>
    <w:p w14:paraId="6371B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习近平法治思想丰富发展最新成果研究；</w:t>
      </w:r>
    </w:p>
    <w:p w14:paraId="081A7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法治环境与营商环境关系问题研究；</w:t>
      </w:r>
    </w:p>
    <w:p w14:paraId="62E25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3.辽宁法治环境建设存在的突出问题研究；</w:t>
      </w:r>
    </w:p>
    <w:p w14:paraId="31BB07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法治精准服务保障辽宁“2211”产业体系建设问题研究；</w:t>
      </w:r>
    </w:p>
    <w:p w14:paraId="6DC8A7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.打造以班列运输流程为牵引的“中欧班列＋法律服务”辽宁样板问题研究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0EEB6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一般课题</w:t>
      </w:r>
    </w:p>
    <w:p w14:paraId="0B3F0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习近平法治思想原创性概念、范畴、论断研究阐释；</w:t>
      </w:r>
    </w:p>
    <w:p w14:paraId="1939B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.《中国共产党领导全面依法治国工作条例》研究阐释；</w:t>
      </w:r>
    </w:p>
    <w:p w14:paraId="1FB9E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.《法治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辽宁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建设规划（2026—2030年）》研究阐释；</w:t>
      </w:r>
    </w:p>
    <w:p w14:paraId="0E61E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依法治国和依规治党有机统一理论研究；</w:t>
      </w:r>
    </w:p>
    <w:p w14:paraId="1D44A9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法治建设重大事项请示报告制度研究；</w:t>
      </w:r>
    </w:p>
    <w:p w14:paraId="417211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领导班子和领导干部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综合性法治评价工作机制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研究；</w:t>
      </w:r>
    </w:p>
    <w:p w14:paraId="7B9473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pacing w:val="-2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val="en-US" w:eastAsia="zh-CN"/>
        </w:rPr>
        <w:t>数智时代法治服务保障中国式现代化辽宁实践问题研究</w:t>
      </w:r>
      <w:r>
        <w:rPr>
          <w:rFonts w:hint="eastAsia" w:ascii="Times New Roman" w:hAnsi="Times New Roman" w:eastAsia="仿宋_GB2312" w:cs="Times New Roman"/>
          <w:spacing w:val="-20"/>
          <w:sz w:val="32"/>
          <w:szCs w:val="32"/>
          <w:lang w:val="en-US" w:eastAsia="zh-CN"/>
        </w:rPr>
        <w:t>；</w:t>
      </w:r>
    </w:p>
    <w:p w14:paraId="58D577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8.完善以实践为导向的法学教育机制研究；</w:t>
      </w:r>
    </w:p>
    <w:p w14:paraId="65D770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/>
          <w:b w:val="0"/>
          <w:bCs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9.深化法治实务与理论部门协同育人机制研究；</w:t>
      </w:r>
    </w:p>
    <w:p w14:paraId="608CB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10.红色法治文化资源保护利用研究；</w:t>
      </w:r>
    </w:p>
    <w:p w14:paraId="3B3B6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11.依法治理政府采购和招投标领域突出问题研究；</w:t>
      </w:r>
    </w:p>
    <w:p w14:paraId="506A4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12.加快实现法治政府建设率先突破问题研究；</w:t>
      </w:r>
    </w:p>
    <w:p w14:paraId="0D68E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13.市场监管和执法问题研究；</w:t>
      </w:r>
    </w:p>
    <w:p w14:paraId="139F4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14.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规范涉企行政检查和行政执法问题研究；</w:t>
      </w:r>
    </w:p>
    <w:p w14:paraId="3113C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15.《行政执法监督条例》贯彻实施相关问题研究；</w:t>
      </w:r>
    </w:p>
    <w:p w14:paraId="08DA8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16.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充分发挥行政复议化解行政争议主渠道作用问题研究；</w:t>
      </w:r>
    </w:p>
    <w:p w14:paraId="55A78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17.辽宁涉外法律服务体系和能力建设研究。</w:t>
      </w:r>
    </w:p>
    <w:p w14:paraId="2C49802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20" w:lineRule="exact"/>
        <w:ind w:right="0" w:rightChars="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自选课题</w:t>
      </w:r>
    </w:p>
    <w:p w14:paraId="588E7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申报者可结合自身工作岗位实际和擅长领域等，针对辽宁法治建设亟待推进落实的重点任务、法治环境建设亟需解决的突出问题，人民群众急难愁盼的法治需求，特别是围绕依法治理金融、国企、教育、工程建设、政府采购、就业和劳动者权益保障、物业服务等方面自行拟定研究题目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02196910-A659-467D-9491-E12638FAEA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B77FCD1-92D9-49A2-BFB5-7079903F85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012C371-3439-4B77-BE77-719FB751DD6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AC1F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E0AF13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j5Mq94BAAC+AwAADgAAAGRycy9lMm9Eb2MueG1srVNLjhMxEN0jcQfL&#10;e+Kea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WPkyr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E0AF13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70E10"/>
    <w:rsid w:val="0A0D065F"/>
    <w:rsid w:val="0CA03FE5"/>
    <w:rsid w:val="0CDC7C7B"/>
    <w:rsid w:val="18205D18"/>
    <w:rsid w:val="1C9C73C1"/>
    <w:rsid w:val="212176C2"/>
    <w:rsid w:val="257A6856"/>
    <w:rsid w:val="27A6197F"/>
    <w:rsid w:val="2B7A6E96"/>
    <w:rsid w:val="370F5082"/>
    <w:rsid w:val="3EAB0813"/>
    <w:rsid w:val="42F303DD"/>
    <w:rsid w:val="493B6FB8"/>
    <w:rsid w:val="4B103BB1"/>
    <w:rsid w:val="4DBDECDC"/>
    <w:rsid w:val="4FFFEE45"/>
    <w:rsid w:val="50010DB3"/>
    <w:rsid w:val="50E63A8B"/>
    <w:rsid w:val="5D3429A9"/>
    <w:rsid w:val="5D5D9347"/>
    <w:rsid w:val="65CD0D2C"/>
    <w:rsid w:val="6D136C06"/>
    <w:rsid w:val="70532511"/>
    <w:rsid w:val="76FD197D"/>
    <w:rsid w:val="77BF9650"/>
    <w:rsid w:val="77CF769B"/>
    <w:rsid w:val="7E13C03C"/>
    <w:rsid w:val="7EDF0F37"/>
    <w:rsid w:val="7FFFD16F"/>
    <w:rsid w:val="B3F72259"/>
    <w:rsid w:val="BD6A928C"/>
    <w:rsid w:val="BFDF6225"/>
    <w:rsid w:val="D7E7C521"/>
    <w:rsid w:val="E3FF13B8"/>
    <w:rsid w:val="F37E72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3" w:lineRule="auto"/>
      <w:outlineLvl w:val="1"/>
    </w:pPr>
    <w:rPr>
      <w:rFonts w:ascii="Arial" w:hAnsi="Arial" w:eastAsia="黑体"/>
      <w:b/>
      <w:kern w:val="2"/>
      <w:szCs w:val="24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660</Words>
  <Characters>707</Characters>
  <Lines>0</Lines>
  <Paragraphs>0</Paragraphs>
  <TotalTime>46</TotalTime>
  <ScaleCrop>false</ScaleCrop>
  <LinksUpToDate>false</LinksUpToDate>
  <CharactersWithSpaces>707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硰㽮鶓</cp:lastModifiedBy>
  <cp:lastPrinted>2026-03-12T06:16:25Z</cp:lastPrinted>
  <dcterms:modified xsi:type="dcterms:W3CDTF">2026-03-13T02:11:19Z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eyJoZGlkIjoiMDBiOWY2MWNjYTE5ZmI5YjU0MWQwY2Y5MDlhM2E2ZjUiLCJ1c2VySWQiOiIxMDIwMTUyNTM1In0=</vt:lpwstr>
  </property>
  <property fmtid="{D5CDD505-2E9C-101B-9397-08002B2CF9AE}" pid="4" name="ICV">
    <vt:lpwstr>20F8BA74ECCF491A880D357B6C59B170_13</vt:lpwstr>
  </property>
</Properties>
</file>